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0E311" w14:textId="77777777" w:rsidR="00911BA8" w:rsidRPr="00911BA8" w:rsidRDefault="00911BA8" w:rsidP="001276C9">
      <w:pPr>
        <w:pStyle w:val="Heading1"/>
      </w:pPr>
      <w:bookmarkStart w:id="0" w:name="_GoBack"/>
      <w:bookmarkEnd w:id="0"/>
      <w:r w:rsidRPr="00911BA8">
        <w:t>SECTION 03362</w:t>
      </w:r>
    </w:p>
    <w:p w14:paraId="31F3CF14" w14:textId="001BADB9" w:rsidR="00481CA1" w:rsidRDefault="00911BA8" w:rsidP="001276C9">
      <w:pPr>
        <w:pStyle w:val="Heading1"/>
      </w:pPr>
      <w:r w:rsidRPr="00911BA8">
        <w:t xml:space="preserve">APPLIED CONCRETE FINISHES - DRY SHAKE </w:t>
      </w:r>
      <w:r w:rsidR="00D63E4A">
        <w:t>COLOUR</w:t>
      </w:r>
      <w:r w:rsidRPr="00911BA8">
        <w:t xml:space="preserve">ED HARDENER (w/ </w:t>
      </w:r>
      <w:r>
        <w:t>Stamp Finish</w:t>
      </w:r>
      <w:r w:rsidRPr="00911BA8">
        <w:t>)</w:t>
      </w:r>
    </w:p>
    <w:p w14:paraId="715C0C2D" w14:textId="77777777" w:rsidR="00DA7CCA" w:rsidRPr="00DA7CCA" w:rsidRDefault="00DA7CCA" w:rsidP="00DA7CCA"/>
    <w:p w14:paraId="734C1959" w14:textId="4183827D" w:rsidR="00911BA8" w:rsidRDefault="00911BA8" w:rsidP="000904BC">
      <w:pPr>
        <w:ind w:left="720"/>
        <w:rPr>
          <w:rStyle w:val="IntenseReference"/>
        </w:rPr>
      </w:pPr>
      <w:r w:rsidRPr="000904BC">
        <w:rPr>
          <w:rStyle w:val="IntenseReference"/>
        </w:rPr>
        <w:t xml:space="preserve">This guide specification has been prepared by Concreation Canada Inc., in printed and electronic media, as an aid to specifiers in preparing written construction documents for </w:t>
      </w:r>
      <w:r w:rsidR="00D63E4A">
        <w:rPr>
          <w:rStyle w:val="IntenseReference"/>
        </w:rPr>
        <w:t>colour</w:t>
      </w:r>
      <w:r w:rsidRPr="000904BC">
        <w:rPr>
          <w:rStyle w:val="IntenseReference"/>
        </w:rPr>
        <w:t>ed concrete floors using a dry shake-on hardener/</w:t>
      </w:r>
      <w:r w:rsidR="00D63E4A">
        <w:rPr>
          <w:rStyle w:val="IntenseReference"/>
        </w:rPr>
        <w:t>colour</w:t>
      </w:r>
      <w:r w:rsidRPr="000904BC">
        <w:rPr>
          <w:rStyle w:val="IntenseReference"/>
        </w:rPr>
        <w:t>ant and optional imprinting with stamping tools if a pattern is desired other than what is imparted by tooling and/or saw cutting.</w:t>
      </w:r>
    </w:p>
    <w:p w14:paraId="4975670A" w14:textId="77777777" w:rsidR="000904BC" w:rsidRPr="000904BC" w:rsidRDefault="000904BC" w:rsidP="000904BC">
      <w:pPr>
        <w:ind w:left="720"/>
        <w:rPr>
          <w:rStyle w:val="IntenseReference"/>
        </w:rPr>
      </w:pPr>
    </w:p>
    <w:p w14:paraId="37FEC047" w14:textId="77777777" w:rsidR="00911BA8" w:rsidRDefault="00911BA8" w:rsidP="000904BC">
      <w:pPr>
        <w:ind w:left="720"/>
        <w:rPr>
          <w:rStyle w:val="IntenseReference"/>
        </w:rPr>
      </w:pPr>
      <w:r w:rsidRPr="000904BC">
        <w:rPr>
          <w:rStyle w:val="IntenseReference"/>
        </w:rPr>
        <w:t>Edit entire master to suit project requirements.  Modify or add items as necessary.  Delete items, which are not applicable.  Words and sentences within brackets [_____] reflect a choice to be made regarding inclusion or exclusion of a particular item or statement.  Where a bracket follows a value, word, or phrase, the preferred value, word or phrase occurs first, with the other choices following inside the brackets. This section may include performance, proprietary and descriptive type specifications.  Edit to avoid conflicting requirements.</w:t>
      </w:r>
    </w:p>
    <w:p w14:paraId="43232EDF" w14:textId="77777777" w:rsidR="000904BC" w:rsidRPr="000904BC" w:rsidRDefault="000904BC" w:rsidP="000904BC">
      <w:pPr>
        <w:ind w:left="720"/>
        <w:rPr>
          <w:rStyle w:val="IntenseReference"/>
        </w:rPr>
      </w:pPr>
    </w:p>
    <w:p w14:paraId="41942835" w14:textId="77777777" w:rsidR="00E46606" w:rsidRDefault="00911BA8" w:rsidP="000904BC">
      <w:pPr>
        <w:ind w:left="720"/>
        <w:rPr>
          <w:rStyle w:val="IntenseReference"/>
        </w:rPr>
      </w:pPr>
      <w:r w:rsidRPr="000904BC">
        <w:rPr>
          <w:rStyle w:val="IntenseReference"/>
        </w:rPr>
        <w:t>This guide specification is written around the Construction Specifications Institute (CSI), Section Format standards references to section names and numbers are based on MasterFormat 95.</w:t>
      </w:r>
    </w:p>
    <w:p w14:paraId="404D9DDD" w14:textId="77777777" w:rsidR="00E46606" w:rsidRDefault="00E46606" w:rsidP="000904BC">
      <w:pPr>
        <w:ind w:left="720"/>
        <w:rPr>
          <w:rStyle w:val="IntenseReference"/>
        </w:rPr>
      </w:pPr>
    </w:p>
    <w:p w14:paraId="5AAF0E9B" w14:textId="6BD75E68" w:rsidR="000904BC" w:rsidRDefault="00911BA8" w:rsidP="000904BC">
      <w:pPr>
        <w:ind w:left="720"/>
        <w:rPr>
          <w:rStyle w:val="IntenseReference"/>
        </w:rPr>
      </w:pPr>
      <w:r w:rsidRPr="000904BC">
        <w:rPr>
          <w:rStyle w:val="IntenseReference"/>
        </w:rPr>
        <w:t>For specification assistance on specific product applications, please contact our offices or any of our local product representatives</w:t>
      </w:r>
      <w:r w:rsidR="000904BC">
        <w:rPr>
          <w:rStyle w:val="IntenseReference"/>
        </w:rPr>
        <w:t>.</w:t>
      </w:r>
    </w:p>
    <w:p w14:paraId="08D047D3" w14:textId="77777777" w:rsidR="000904BC" w:rsidRPr="000904BC" w:rsidRDefault="000904BC" w:rsidP="000904BC">
      <w:pPr>
        <w:ind w:left="720"/>
        <w:rPr>
          <w:rStyle w:val="IntenseReference"/>
        </w:rPr>
      </w:pPr>
    </w:p>
    <w:p w14:paraId="39601244" w14:textId="77777777" w:rsidR="00911BA8" w:rsidRDefault="000904BC" w:rsidP="000904BC">
      <w:pPr>
        <w:ind w:left="720"/>
        <w:rPr>
          <w:rStyle w:val="IntenseReference"/>
        </w:rPr>
      </w:pPr>
      <w:r w:rsidRPr="000904BC">
        <w:rPr>
          <w:rStyle w:val="IntenseReference"/>
        </w:rPr>
        <w:t>Concreation Canada Inc.</w:t>
      </w:r>
      <w:r w:rsidR="00911BA8" w:rsidRPr="000904BC">
        <w:rPr>
          <w:rStyle w:val="IntenseReference"/>
        </w:rPr>
        <w:t xml:space="preserve"> reserves the right to modify these guide specifications at any time.  Updates to this guide specification will be posted to the manufacturer’s web site and/or in printed matter as they occur.  </w:t>
      </w:r>
      <w:r w:rsidRPr="000904BC">
        <w:rPr>
          <w:rStyle w:val="IntenseReference"/>
        </w:rPr>
        <w:t xml:space="preserve">Concreation Canada Inc. </w:t>
      </w:r>
      <w:r w:rsidR="00911BA8" w:rsidRPr="000904BC">
        <w:rPr>
          <w:rStyle w:val="IntenseReference"/>
        </w:rPr>
        <w:t>makes no expressed or implied warranties regarding content, errors, or omissions in the information presented.</w:t>
      </w:r>
    </w:p>
    <w:p w14:paraId="35A97F6A" w14:textId="77777777" w:rsidR="000904BC" w:rsidRDefault="000904BC" w:rsidP="000904BC">
      <w:pPr>
        <w:ind w:left="720"/>
        <w:rPr>
          <w:rStyle w:val="IntenseReference"/>
        </w:rPr>
      </w:pPr>
    </w:p>
    <w:p w14:paraId="4289CEA3" w14:textId="77777777" w:rsidR="000904BC" w:rsidRDefault="000904BC" w:rsidP="000904BC">
      <w:pPr>
        <w:pStyle w:val="Heading2"/>
      </w:pPr>
      <w:r>
        <w:t>PART 1</w:t>
      </w:r>
      <w:r>
        <w:tab/>
        <w:t>GENERAL</w:t>
      </w:r>
    </w:p>
    <w:p w14:paraId="3BC927D8" w14:textId="77777777" w:rsidR="000904BC" w:rsidRDefault="000904BC" w:rsidP="000904BC">
      <w:pPr>
        <w:pStyle w:val="ListParagraph"/>
        <w:numPr>
          <w:ilvl w:val="0"/>
          <w:numId w:val="1"/>
        </w:numPr>
      </w:pPr>
      <w:r>
        <w:t>Summary</w:t>
      </w:r>
    </w:p>
    <w:p w14:paraId="2F0A6123" w14:textId="77777777" w:rsidR="000904BC" w:rsidRDefault="000904BC" w:rsidP="000904BC">
      <w:pPr>
        <w:pStyle w:val="ListParagraph"/>
        <w:numPr>
          <w:ilvl w:val="1"/>
          <w:numId w:val="1"/>
        </w:numPr>
      </w:pPr>
      <w:r>
        <w:t xml:space="preserve">Provisions established within the General and Supplementary Conditions of the Contract, Division 1 </w:t>
      </w:r>
      <w:r>
        <w:noBreakHyphen/>
        <w:t xml:space="preserve"> General Requirements, and the Drawings are collectively applicable to this Section.</w:t>
      </w:r>
    </w:p>
    <w:p w14:paraId="3C3D431F" w14:textId="77777777" w:rsidR="000904BC" w:rsidRDefault="000904BC" w:rsidP="000904BC">
      <w:pPr>
        <w:pStyle w:val="ListParagraph"/>
        <w:numPr>
          <w:ilvl w:val="0"/>
          <w:numId w:val="1"/>
        </w:numPr>
      </w:pPr>
      <w:r>
        <w:t>Section Includes</w:t>
      </w:r>
    </w:p>
    <w:p w14:paraId="1544DA13" w14:textId="77777777" w:rsidR="000904BC" w:rsidRPr="000904BC" w:rsidRDefault="000904BC" w:rsidP="000904BC">
      <w:pPr>
        <w:ind w:left="720"/>
        <w:rPr>
          <w:rStyle w:val="IntenseReference"/>
        </w:rPr>
      </w:pPr>
      <w:r w:rsidRPr="000904BC">
        <w:rPr>
          <w:rStyle w:val="IntenseReference"/>
        </w:rPr>
        <w:t>Edit the "Section Includes" paragraph to briefly describe the content of the section.  After editing section, refer back to this paragraph to verify no conflicts occur.</w:t>
      </w:r>
    </w:p>
    <w:p w14:paraId="0D6ECE44" w14:textId="77777777" w:rsidR="000904BC" w:rsidRDefault="000904BC" w:rsidP="000904BC">
      <w:pPr>
        <w:pStyle w:val="ListParagraph"/>
        <w:numPr>
          <w:ilvl w:val="1"/>
          <w:numId w:val="1"/>
        </w:numPr>
      </w:pPr>
      <w:r>
        <w:t>Concrete Floors using a dry shake-on coloured hardener.</w:t>
      </w:r>
    </w:p>
    <w:p w14:paraId="6EEBC57E" w14:textId="77777777" w:rsidR="000904BC" w:rsidRDefault="000904BC" w:rsidP="000904BC">
      <w:pPr>
        <w:pStyle w:val="ListParagraph"/>
        <w:numPr>
          <w:ilvl w:val="1"/>
          <w:numId w:val="1"/>
        </w:numPr>
      </w:pPr>
      <w:r>
        <w:t>Curing and sealing.</w:t>
      </w:r>
    </w:p>
    <w:p w14:paraId="660454DA" w14:textId="77777777" w:rsidR="000904BC" w:rsidRDefault="000904BC" w:rsidP="000904BC">
      <w:pPr>
        <w:pStyle w:val="ListParagraph"/>
        <w:numPr>
          <w:ilvl w:val="0"/>
          <w:numId w:val="1"/>
        </w:numPr>
      </w:pPr>
      <w:r>
        <w:t>Related Sections</w:t>
      </w:r>
    </w:p>
    <w:p w14:paraId="4F38268E" w14:textId="77777777" w:rsidR="000904BC" w:rsidRPr="000904BC" w:rsidRDefault="000904BC" w:rsidP="000904BC">
      <w:pPr>
        <w:ind w:left="720"/>
        <w:rPr>
          <w:rStyle w:val="IntenseReference"/>
        </w:rPr>
      </w:pPr>
      <w:r w:rsidRPr="000904BC">
        <w:rPr>
          <w:rStyle w:val="IntenseReference"/>
        </w:rPr>
        <w:t>Sections paragraph below to suit project requirements; Delete sections that will not be used.</w:t>
      </w:r>
    </w:p>
    <w:p w14:paraId="382BFCFD" w14:textId="77777777" w:rsidR="000904BC" w:rsidRDefault="000904BC" w:rsidP="000904BC">
      <w:pPr>
        <w:pStyle w:val="ListParagraph"/>
        <w:numPr>
          <w:ilvl w:val="1"/>
          <w:numId w:val="1"/>
        </w:numPr>
      </w:pPr>
      <w:r>
        <w:t>Section 07920 – Joint Sealant: Sealant for Joints</w:t>
      </w:r>
    </w:p>
    <w:p w14:paraId="0A9542DD" w14:textId="77777777" w:rsidR="000904BC" w:rsidRDefault="000904BC" w:rsidP="000904BC">
      <w:pPr>
        <w:pStyle w:val="ListParagraph"/>
        <w:numPr>
          <w:ilvl w:val="0"/>
          <w:numId w:val="1"/>
        </w:numPr>
      </w:pPr>
      <w:r>
        <w:t>Quality Assurance</w:t>
      </w:r>
    </w:p>
    <w:p w14:paraId="1B32E0AB" w14:textId="77777777" w:rsidR="000904BC" w:rsidRPr="00116325" w:rsidRDefault="000904BC" w:rsidP="00116325">
      <w:pPr>
        <w:ind w:left="720"/>
        <w:rPr>
          <w:rStyle w:val="IntenseReference"/>
        </w:rPr>
      </w:pPr>
      <w:r w:rsidRPr="00116325">
        <w:rPr>
          <w:rStyle w:val="IntenseReference"/>
        </w:rPr>
        <w:t>Include quality assurance requirements below, which are consistent with the size and scope of the project and extent of work of this section.  Only request qualification statements you intend to review, and which are necessary to establish qualifications of the product, manufacturer, or installer.</w:t>
      </w:r>
    </w:p>
    <w:p w14:paraId="09E1C56F" w14:textId="77777777" w:rsidR="000904BC" w:rsidRDefault="00116325" w:rsidP="00116325">
      <w:pPr>
        <w:pStyle w:val="ListParagraph"/>
        <w:numPr>
          <w:ilvl w:val="1"/>
          <w:numId w:val="1"/>
        </w:numPr>
      </w:pPr>
      <w:r>
        <w:t>Perform work in accordance with ACI 301, 302 and 304.</w:t>
      </w:r>
    </w:p>
    <w:p w14:paraId="355FE77A" w14:textId="77777777" w:rsidR="00116325" w:rsidRDefault="00116325" w:rsidP="00116325">
      <w:pPr>
        <w:pStyle w:val="ListParagraph"/>
        <w:numPr>
          <w:ilvl w:val="1"/>
          <w:numId w:val="1"/>
        </w:numPr>
      </w:pPr>
      <w:r>
        <w:t>Obtain materials from same source throughout the entire process.</w:t>
      </w:r>
    </w:p>
    <w:p w14:paraId="3B3FF6FB" w14:textId="77777777" w:rsidR="00116325" w:rsidRDefault="00116325" w:rsidP="00116325">
      <w:pPr>
        <w:pStyle w:val="ListParagraph"/>
        <w:numPr>
          <w:ilvl w:val="1"/>
          <w:numId w:val="1"/>
        </w:numPr>
      </w:pPr>
      <w:r>
        <w:t>Applicator Qualifications: Performed by firm with 3 years minimum experience in application of sealer required for Project.</w:t>
      </w:r>
    </w:p>
    <w:p w14:paraId="1FF2D5D9" w14:textId="77777777" w:rsidR="00116325" w:rsidRDefault="00116325" w:rsidP="00116325">
      <w:pPr>
        <w:widowControl/>
        <w:spacing w:after="160" w:line="259" w:lineRule="auto"/>
      </w:pPr>
      <w:r>
        <w:br w:type="page"/>
      </w:r>
    </w:p>
    <w:p w14:paraId="4202B76E" w14:textId="77777777" w:rsidR="00116325" w:rsidRDefault="00116325" w:rsidP="00116325">
      <w:pPr>
        <w:pStyle w:val="ListParagraph"/>
        <w:numPr>
          <w:ilvl w:val="0"/>
          <w:numId w:val="1"/>
        </w:numPr>
      </w:pPr>
      <w:r>
        <w:lastRenderedPageBreak/>
        <w:t>Submitals</w:t>
      </w:r>
    </w:p>
    <w:p w14:paraId="7D43C961" w14:textId="77777777" w:rsidR="00116325" w:rsidRPr="00116325" w:rsidRDefault="00116325" w:rsidP="00116325">
      <w:pPr>
        <w:ind w:left="720"/>
        <w:rPr>
          <w:rStyle w:val="IntenseReference"/>
        </w:rPr>
      </w:pPr>
      <w:r w:rsidRPr="00116325">
        <w:rPr>
          <w:rStyle w:val="IntenseReference"/>
        </w:rPr>
        <w:t xml:space="preserve">Include submittal requirements below, which are consistent with the scope of the project and extent of work of this section.  Only request submittals, which are necessary for review of design intent. </w:t>
      </w:r>
    </w:p>
    <w:p w14:paraId="2C9186F3" w14:textId="77777777" w:rsidR="00116325" w:rsidRPr="00116325" w:rsidRDefault="00116325" w:rsidP="00116325">
      <w:pPr>
        <w:ind w:left="720"/>
      </w:pPr>
      <w:r w:rsidRPr="00116325">
        <w:rPr>
          <w:rStyle w:val="IntenseReference"/>
        </w:rPr>
        <w:t>Do not request submittals if drawings sufficiently describe the products of this section or if proprietary specifying techniques are used.  The review of submittals increases the possibility of unintended variations to drawings</w:t>
      </w:r>
      <w:r w:rsidRPr="00116325">
        <w:t>.</w:t>
      </w:r>
    </w:p>
    <w:p w14:paraId="65F2E3BA" w14:textId="77777777" w:rsidR="00116325" w:rsidRDefault="00116325" w:rsidP="00116325">
      <w:pPr>
        <w:pStyle w:val="ListParagraph"/>
        <w:numPr>
          <w:ilvl w:val="1"/>
          <w:numId w:val="1"/>
        </w:numPr>
      </w:pPr>
      <w:r>
        <w:t>Submit product data under provisions of Section 01300.</w:t>
      </w:r>
    </w:p>
    <w:p w14:paraId="32175367" w14:textId="77777777" w:rsidR="00116325" w:rsidRDefault="00116325" w:rsidP="00116325">
      <w:pPr>
        <w:pStyle w:val="ListParagraph"/>
        <w:numPr>
          <w:ilvl w:val="1"/>
          <w:numId w:val="1"/>
        </w:numPr>
      </w:pPr>
      <w:r>
        <w:t>Include data on joint filler, admixtures and curing compounds.</w:t>
      </w:r>
    </w:p>
    <w:p w14:paraId="43E7616C" w14:textId="77777777" w:rsidR="00116325" w:rsidRDefault="00116325" w:rsidP="00116325">
      <w:pPr>
        <w:pStyle w:val="ListParagraph"/>
        <w:numPr>
          <w:ilvl w:val="1"/>
          <w:numId w:val="1"/>
        </w:numPr>
      </w:pPr>
      <w:r>
        <w:t>Submit manufacturer’s instructions under provisions of Section 01300.</w:t>
      </w:r>
    </w:p>
    <w:p w14:paraId="1E913F42" w14:textId="77777777" w:rsidR="00116325" w:rsidRDefault="00116325" w:rsidP="00116325">
      <w:pPr>
        <w:pStyle w:val="ListParagraph"/>
        <w:numPr>
          <w:ilvl w:val="1"/>
          <w:numId w:val="1"/>
        </w:numPr>
      </w:pPr>
      <w:r>
        <w:t>Provide field samples of surface colours [,textures] [,and patterns] specified for architectural approval prior to beginning work, 48 x 48 in size illustrating floor finishes.</w:t>
      </w:r>
    </w:p>
    <w:p w14:paraId="45348458" w14:textId="77777777" w:rsidR="00116325" w:rsidRPr="00116325" w:rsidRDefault="00116325" w:rsidP="00116325">
      <w:pPr>
        <w:pStyle w:val="ListParagraph"/>
        <w:numPr>
          <w:ilvl w:val="0"/>
          <w:numId w:val="1"/>
        </w:numPr>
      </w:pPr>
      <w:r w:rsidRPr="00116325">
        <w:t>ENVIRONMENTAL REQUIREMENTS</w:t>
      </w:r>
      <w:r w:rsidRPr="00116325">
        <w:fldChar w:fldCharType="begin"/>
      </w:r>
      <w:r w:rsidRPr="00116325">
        <w:instrText>tc  \l 2 "1.6</w:instrText>
      </w:r>
      <w:r w:rsidRPr="00116325">
        <w:tab/>
        <w:instrText>ENVIRONMENTAL REQUIREMENTS"</w:instrText>
      </w:r>
      <w:r w:rsidRPr="00116325">
        <w:fldChar w:fldCharType="end"/>
      </w:r>
    </w:p>
    <w:p w14:paraId="0AC5F4BF" w14:textId="77777777" w:rsidR="00116325" w:rsidRPr="00116325" w:rsidRDefault="00116325" w:rsidP="00DA7CCA">
      <w:pPr>
        <w:pStyle w:val="ListParagraph"/>
        <w:numPr>
          <w:ilvl w:val="1"/>
          <w:numId w:val="1"/>
        </w:numPr>
      </w:pPr>
      <w:r w:rsidRPr="00116325">
        <w:fldChar w:fldCharType="begin"/>
      </w:r>
      <w:r w:rsidRPr="00116325">
        <w:instrText xml:space="preserve">PRIVATE </w:instrText>
      </w:r>
      <w:r w:rsidRPr="00116325">
        <w:fldChar w:fldCharType="end"/>
      </w:r>
      <w:r w:rsidRPr="00116325">
        <w:t>Do not place pavement when base surface or ambient temperature is less than 40º F, or if base surface is wet or frozen.</w:t>
      </w:r>
      <w:r w:rsidRPr="00116325">
        <w:fldChar w:fldCharType="begin"/>
      </w:r>
      <w:r w:rsidRPr="00116325">
        <w:instrText>tc  \l 3 "A.</w:instrText>
      </w:r>
      <w:r w:rsidRPr="00116325">
        <w:tab/>
        <w:instrText>Do not place pavement when base surface or ambient temperature is less than 40 degrees F, or if base surface is wet or frozen."</w:instrText>
      </w:r>
      <w:r w:rsidRPr="00116325">
        <w:fldChar w:fldCharType="end"/>
      </w:r>
    </w:p>
    <w:p w14:paraId="674AEF84" w14:textId="77777777" w:rsidR="00116325" w:rsidRPr="00116325" w:rsidRDefault="00116325" w:rsidP="00DA7CCA">
      <w:pPr>
        <w:pStyle w:val="ListParagraph"/>
        <w:numPr>
          <w:ilvl w:val="1"/>
          <w:numId w:val="1"/>
        </w:numPr>
      </w:pPr>
      <w:r w:rsidRPr="00116325">
        <w:t>Provide mechanical ventilation during and after application to dissipate fumes if natural ventilation is insufficient.</w:t>
      </w:r>
      <w:r w:rsidRPr="00116325">
        <w:fldChar w:fldCharType="begin"/>
      </w:r>
      <w:r w:rsidRPr="00116325">
        <w:instrText>tc  \l 3 "B.</w:instrText>
      </w:r>
      <w:r w:rsidRPr="00116325">
        <w:tab/>
        <w:instrText>Provide mechanical ventilation during and after application to dissipate fumes if natural ventilation is insufficient."</w:instrText>
      </w:r>
      <w:r w:rsidRPr="00116325">
        <w:fldChar w:fldCharType="end"/>
      </w:r>
    </w:p>
    <w:p w14:paraId="40D39AA2" w14:textId="77777777" w:rsidR="00116325" w:rsidRPr="00116325" w:rsidRDefault="00116325" w:rsidP="00DA7CCA">
      <w:pPr>
        <w:pStyle w:val="ListParagraph"/>
        <w:numPr>
          <w:ilvl w:val="0"/>
          <w:numId w:val="1"/>
        </w:numPr>
      </w:pPr>
      <w:r w:rsidRPr="00116325">
        <w:fldChar w:fldCharType="begin"/>
      </w:r>
      <w:r w:rsidRPr="00116325">
        <w:instrText xml:space="preserve">PRIVATE </w:instrText>
      </w:r>
      <w:r w:rsidRPr="00116325">
        <w:fldChar w:fldCharType="end"/>
      </w:r>
      <w:r w:rsidRPr="00116325">
        <w:t>DELIVERY, STORAGE, AND HANDLING</w:t>
      </w:r>
      <w:r w:rsidRPr="00116325">
        <w:fldChar w:fldCharType="begin"/>
      </w:r>
      <w:r w:rsidRPr="00116325">
        <w:instrText>tc  \l 2 "1.7</w:instrText>
      </w:r>
      <w:r w:rsidRPr="00116325">
        <w:tab/>
        <w:instrText>DELIVERY, STORAGE, AND HANDLING"</w:instrText>
      </w:r>
      <w:r w:rsidRPr="00116325">
        <w:fldChar w:fldCharType="end"/>
      </w:r>
    </w:p>
    <w:p w14:paraId="10E0001D" w14:textId="77777777" w:rsidR="00116325" w:rsidRPr="00116325" w:rsidRDefault="00116325" w:rsidP="00DA7CCA">
      <w:pPr>
        <w:pStyle w:val="ListParagraph"/>
        <w:numPr>
          <w:ilvl w:val="1"/>
          <w:numId w:val="1"/>
        </w:numPr>
      </w:pPr>
      <w:r w:rsidRPr="00116325">
        <w:t>Comply with requirements of Section 01600.</w:t>
      </w:r>
      <w:r w:rsidRPr="00116325">
        <w:fldChar w:fldCharType="begin"/>
      </w:r>
      <w:r w:rsidRPr="00116325">
        <w:instrText>tc  \l 3 "A.</w:instrText>
      </w:r>
      <w:r w:rsidRPr="00116325">
        <w:tab/>
        <w:instrText>Comply with requirements of Section 01600."</w:instrText>
      </w:r>
      <w:r w:rsidRPr="00116325">
        <w:fldChar w:fldCharType="end"/>
      </w:r>
    </w:p>
    <w:p w14:paraId="7C71020B" w14:textId="77777777" w:rsidR="00116325" w:rsidRPr="00116325" w:rsidRDefault="00116325" w:rsidP="00DA7CCA">
      <w:pPr>
        <w:pStyle w:val="ListParagraph"/>
        <w:numPr>
          <w:ilvl w:val="1"/>
          <w:numId w:val="1"/>
        </w:numPr>
      </w:pPr>
      <w:r w:rsidRPr="00116325">
        <w:t>Store products above 50EF, but no greater than 85EF, unless otherwise recommended by manufacturer.</w:t>
      </w:r>
      <w:r w:rsidRPr="00116325">
        <w:fldChar w:fldCharType="begin"/>
      </w:r>
      <w:r w:rsidRPr="00116325">
        <w:instrText>tc  \l 3 "B.</w:instrText>
      </w:r>
      <w:r w:rsidRPr="00116325">
        <w:tab/>
        <w:instrText>Store products above 50EF, but no greater than 85EF, unless otherwise recommended by manufacturer."</w:instrText>
      </w:r>
      <w:r w:rsidRPr="00116325">
        <w:fldChar w:fldCharType="end"/>
      </w:r>
    </w:p>
    <w:p w14:paraId="166851F7" w14:textId="77777777" w:rsidR="00116325" w:rsidRPr="00116325" w:rsidRDefault="00116325" w:rsidP="00DA7CCA">
      <w:pPr>
        <w:pStyle w:val="ListParagraph"/>
        <w:numPr>
          <w:ilvl w:val="0"/>
          <w:numId w:val="1"/>
        </w:numPr>
      </w:pPr>
      <w:r w:rsidRPr="00116325">
        <w:fldChar w:fldCharType="begin"/>
      </w:r>
      <w:r w:rsidRPr="00116325">
        <w:instrText xml:space="preserve">PRIVATE </w:instrText>
      </w:r>
      <w:r w:rsidRPr="00116325">
        <w:fldChar w:fldCharType="end"/>
      </w:r>
      <w:r w:rsidRPr="00116325">
        <w:t>SEQUENCING AND SCHEDULING</w:t>
      </w:r>
      <w:r w:rsidRPr="00116325">
        <w:fldChar w:fldCharType="begin"/>
      </w:r>
      <w:r w:rsidRPr="00116325">
        <w:instrText>tc  \l 2 "1.8</w:instrText>
      </w:r>
      <w:r w:rsidRPr="00116325">
        <w:tab/>
        <w:instrText>SEQUENCING AND SCHEDULING"</w:instrText>
      </w:r>
      <w:r w:rsidRPr="00116325">
        <w:fldChar w:fldCharType="end"/>
      </w:r>
    </w:p>
    <w:p w14:paraId="3B1D2ED9" w14:textId="77777777" w:rsidR="00116325" w:rsidRPr="00116325" w:rsidRDefault="00116325" w:rsidP="00DA7CCA">
      <w:pPr>
        <w:pStyle w:val="ListParagraph"/>
        <w:numPr>
          <w:ilvl w:val="1"/>
          <w:numId w:val="1"/>
        </w:numPr>
      </w:pPr>
      <w:r w:rsidRPr="00116325">
        <w:t>Schedule application of products at proper time intervals after concrete finishing and curing operations.</w:t>
      </w:r>
      <w:r w:rsidRPr="00116325">
        <w:fldChar w:fldCharType="begin"/>
      </w:r>
      <w:r w:rsidRPr="00116325">
        <w:instrText>tc  \l 3 "A.</w:instrText>
      </w:r>
      <w:r w:rsidRPr="00116325">
        <w:tab/>
        <w:instrText>Schedule application of products at proper time intervals after concrete finishing and curing operations."</w:instrText>
      </w:r>
      <w:r w:rsidRPr="00116325">
        <w:fldChar w:fldCharType="end"/>
      </w:r>
    </w:p>
    <w:p w14:paraId="699B048F" w14:textId="77777777" w:rsidR="00116325" w:rsidRPr="00116325" w:rsidRDefault="00116325" w:rsidP="00DA7CCA">
      <w:pPr>
        <w:pStyle w:val="ListParagraph"/>
        <w:numPr>
          <w:ilvl w:val="1"/>
          <w:numId w:val="1"/>
        </w:numPr>
      </w:pPr>
      <w:r w:rsidRPr="00116325">
        <w:t>Maintain proper moisture content of concrete before, during, and after application of specified products.</w:t>
      </w:r>
      <w:r w:rsidRPr="00116325">
        <w:fldChar w:fldCharType="begin"/>
      </w:r>
      <w:r w:rsidRPr="00116325">
        <w:instrText>tc  \l 3 "B.</w:instrText>
      </w:r>
      <w:r w:rsidRPr="00116325">
        <w:tab/>
        <w:instrText>Maintain proper moisture content of concrete before, during, and after application of specified products."</w:instrText>
      </w:r>
      <w:r w:rsidRPr="00116325">
        <w:fldChar w:fldCharType="end"/>
      </w:r>
    </w:p>
    <w:p w14:paraId="7B0AD7F5" w14:textId="77777777" w:rsidR="00DA7CCA" w:rsidRDefault="00DA7CCA" w:rsidP="00DA7CCA">
      <w:pPr>
        <w:pStyle w:val="Heading2"/>
      </w:pPr>
    </w:p>
    <w:p w14:paraId="6A0BD56D" w14:textId="77777777" w:rsidR="00DA7CCA" w:rsidRPr="00DA7CCA" w:rsidRDefault="00DA7CCA" w:rsidP="00DA7CCA">
      <w:pPr>
        <w:pStyle w:val="Heading2"/>
      </w:pPr>
      <w:r w:rsidRPr="00DA7CCA">
        <w:fldChar w:fldCharType="begin"/>
      </w:r>
      <w:r w:rsidRPr="00DA7CCA">
        <w:instrText xml:space="preserve">PRIVATE </w:instrText>
      </w:r>
      <w:r w:rsidRPr="00DA7CCA">
        <w:fldChar w:fldCharType="end"/>
      </w:r>
      <w:r w:rsidRPr="00DA7CCA">
        <w:t>PART 2</w:t>
      </w:r>
      <w:r w:rsidRPr="00DA7CCA">
        <w:tab/>
        <w:t>PRODUCTS</w:t>
      </w:r>
      <w:r w:rsidRPr="00DA7CCA">
        <w:fldChar w:fldCharType="begin"/>
      </w:r>
      <w:r w:rsidRPr="00DA7CCA">
        <w:instrText>tc  \l 1 "PART 2</w:instrText>
      </w:r>
      <w:r w:rsidRPr="00DA7CCA">
        <w:tab/>
        <w:instrText>PRODUCTS"</w:instrText>
      </w:r>
      <w:r w:rsidRPr="00DA7CCA">
        <w:fldChar w:fldCharType="end"/>
      </w:r>
    </w:p>
    <w:p w14:paraId="6307A783" w14:textId="4E1371F0" w:rsidR="00DA7CCA" w:rsidRPr="009D7BC0" w:rsidRDefault="00DA7CCA" w:rsidP="009D7BC0">
      <w:pPr>
        <w:pStyle w:val="ListParagraph"/>
        <w:numPr>
          <w:ilvl w:val="0"/>
          <w:numId w:val="2"/>
        </w:numPr>
      </w:pPr>
      <w:r w:rsidRPr="009D7BC0">
        <w:fldChar w:fldCharType="begin"/>
      </w:r>
      <w:r w:rsidRPr="009D7BC0">
        <w:instrText xml:space="preserve">PRIVATE </w:instrText>
      </w:r>
      <w:r w:rsidRPr="009D7BC0">
        <w:fldChar w:fldCharType="end"/>
      </w:r>
      <w:r w:rsidRPr="009D7BC0">
        <w:t>MATERIALS</w:t>
      </w:r>
      <w:r w:rsidRPr="009D7BC0">
        <w:fldChar w:fldCharType="begin"/>
      </w:r>
      <w:r w:rsidRPr="009D7BC0">
        <w:instrText>tc  \l 2 "2.1</w:instrText>
      </w:r>
      <w:r w:rsidRPr="009D7BC0">
        <w:tab/>
        <w:instrText>MATERIALS"</w:instrText>
      </w:r>
      <w:r w:rsidRPr="009D7BC0">
        <w:fldChar w:fldCharType="end"/>
      </w:r>
    </w:p>
    <w:p w14:paraId="37B24287" w14:textId="663BD452" w:rsidR="00DA7CCA" w:rsidRPr="009D7BC0" w:rsidRDefault="00DA7CCA" w:rsidP="009D7BC0">
      <w:pPr>
        <w:pStyle w:val="ListParagraph"/>
        <w:numPr>
          <w:ilvl w:val="1"/>
          <w:numId w:val="3"/>
        </w:numPr>
      </w:pPr>
      <w:r w:rsidRPr="009D7BC0">
        <w:t>Concrete Formwork: Refer to Section 03100.</w:t>
      </w:r>
      <w:r w:rsidRPr="009D7BC0">
        <w:fldChar w:fldCharType="begin"/>
      </w:r>
      <w:r w:rsidRPr="009D7BC0">
        <w:instrText>tc  \l 3 "A.</w:instrText>
      </w:r>
      <w:r w:rsidRPr="009D7BC0">
        <w:tab/>
        <w:instrText>Concrete Formwork\: Refer to Section 03100."</w:instrText>
      </w:r>
      <w:r w:rsidRPr="009D7BC0">
        <w:fldChar w:fldCharType="end"/>
      </w:r>
    </w:p>
    <w:p w14:paraId="4CAF0B23" w14:textId="3544578E" w:rsidR="00DA7CCA" w:rsidRPr="009D7BC0" w:rsidRDefault="00DA7CCA" w:rsidP="009D7BC0">
      <w:pPr>
        <w:pStyle w:val="ListParagraph"/>
        <w:numPr>
          <w:ilvl w:val="1"/>
          <w:numId w:val="3"/>
        </w:numPr>
      </w:pPr>
      <w:r w:rsidRPr="009D7BC0">
        <w:t>Concrete Reinforcement: Refer to Section 03200.</w:t>
      </w:r>
      <w:r w:rsidRPr="009D7BC0">
        <w:fldChar w:fldCharType="begin"/>
      </w:r>
      <w:r w:rsidRPr="009D7BC0">
        <w:instrText>tc  \l 3 "B.</w:instrText>
      </w:r>
      <w:r w:rsidRPr="009D7BC0">
        <w:tab/>
        <w:instrText>Concrete Reinforcement\: Refer to Section 03200."</w:instrText>
      </w:r>
      <w:r w:rsidRPr="009D7BC0">
        <w:fldChar w:fldCharType="end"/>
      </w:r>
    </w:p>
    <w:p w14:paraId="724B0C3D" w14:textId="69DF23BA" w:rsidR="00DA7CCA" w:rsidRPr="009D7BC0" w:rsidRDefault="00DA7CCA" w:rsidP="009D7BC0">
      <w:pPr>
        <w:pStyle w:val="ListParagraph"/>
        <w:numPr>
          <w:ilvl w:val="1"/>
          <w:numId w:val="3"/>
        </w:numPr>
      </w:pPr>
      <w:r w:rsidRPr="009D7BC0">
        <w:t>Concrete Materials and Mixes: Refer to Section 03300.</w:t>
      </w:r>
      <w:r w:rsidRPr="009D7BC0">
        <w:fldChar w:fldCharType="begin"/>
      </w:r>
      <w:r w:rsidRPr="009D7BC0">
        <w:instrText>tc  \l 3 "C.</w:instrText>
      </w:r>
      <w:r w:rsidRPr="009D7BC0">
        <w:tab/>
        <w:instrText>Concrete Materials and Mixes\: Refer to Section 03300."</w:instrText>
      </w:r>
      <w:r w:rsidRPr="009D7BC0">
        <w:fldChar w:fldCharType="end"/>
      </w:r>
    </w:p>
    <w:p w14:paraId="442167C9" w14:textId="28BDD4E2" w:rsidR="00DA7CCA" w:rsidRPr="009D7BC0" w:rsidRDefault="00DA7CCA" w:rsidP="009D7BC0">
      <w:pPr>
        <w:pStyle w:val="ListParagraph"/>
        <w:numPr>
          <w:ilvl w:val="1"/>
          <w:numId w:val="3"/>
        </w:numPr>
      </w:pPr>
      <w:r w:rsidRPr="009D7BC0">
        <w:t xml:space="preserve">Dry Shake-On </w:t>
      </w:r>
      <w:r w:rsidR="00D63E4A">
        <w:t>Colour</w:t>
      </w:r>
      <w:r w:rsidRPr="009D7BC0">
        <w:t>ant/Hardener:</w:t>
      </w:r>
      <w:r w:rsidRPr="009D7BC0">
        <w:fldChar w:fldCharType="begin"/>
      </w:r>
      <w:r w:rsidRPr="009D7BC0">
        <w:instrText>tc  \l 3 "D.</w:instrText>
      </w:r>
      <w:r w:rsidRPr="009D7BC0">
        <w:tab/>
        <w:instrText>Dry Shake-On Colorant/Hardener\:"</w:instrText>
      </w:r>
      <w:r w:rsidRPr="009D7BC0">
        <w:fldChar w:fldCharType="end"/>
      </w:r>
    </w:p>
    <w:p w14:paraId="50976BF3" w14:textId="4D5464C4" w:rsidR="00DA7CCA" w:rsidRPr="009D7BC0" w:rsidRDefault="00DA7CCA" w:rsidP="009D7BC0">
      <w:pPr>
        <w:pStyle w:val="ListParagraph"/>
        <w:numPr>
          <w:ilvl w:val="2"/>
          <w:numId w:val="4"/>
        </w:numPr>
      </w:pPr>
      <w:r w:rsidRPr="009D7BC0">
        <w:t xml:space="preserve">Blend of </w:t>
      </w:r>
      <w:r w:rsidR="009D7BC0" w:rsidRPr="009D7BC0">
        <w:t>Portland</w:t>
      </w:r>
      <w:r w:rsidRPr="009D7BC0">
        <w:t xml:space="preserve"> cement, graded hard aggregates, non-fading synthetic oxide pigments, and plasticizers.</w:t>
      </w:r>
      <w:r w:rsidRPr="009D7BC0">
        <w:fldChar w:fldCharType="begin"/>
      </w:r>
      <w:r w:rsidRPr="009D7BC0">
        <w:instrText>tc  \l 4 "1.</w:instrText>
      </w:r>
      <w:r w:rsidRPr="009D7BC0">
        <w:tab/>
        <w:instrText>Blend of portland cement, graded hard aggregates, non-fading synthetic oxide pigments,  and plasticizers."</w:instrText>
      </w:r>
      <w:r w:rsidRPr="009D7BC0">
        <w:fldChar w:fldCharType="end"/>
      </w:r>
    </w:p>
    <w:p w14:paraId="5C1532A0" w14:textId="145FB284" w:rsidR="00DA7CCA" w:rsidRPr="009D7BC0" w:rsidRDefault="00D63E4A" w:rsidP="009D7BC0">
      <w:pPr>
        <w:pStyle w:val="ListParagraph"/>
        <w:numPr>
          <w:ilvl w:val="2"/>
          <w:numId w:val="4"/>
        </w:numPr>
      </w:pPr>
      <w:r>
        <w:t>Colour</w:t>
      </w:r>
      <w:r w:rsidR="00DA7CCA" w:rsidRPr="009D7BC0">
        <w:t xml:space="preserve"> as selected by Architect from manufacturer's standard range.  [Custom </w:t>
      </w:r>
      <w:r>
        <w:t>colour</w:t>
      </w:r>
      <w:r w:rsidR="00DA7CCA" w:rsidRPr="009D7BC0">
        <w:t xml:space="preserve"> as selected by Architect.]</w:t>
      </w:r>
      <w:r w:rsidR="00DA7CCA" w:rsidRPr="009D7BC0">
        <w:fldChar w:fldCharType="begin"/>
      </w:r>
      <w:r w:rsidR="00DA7CCA" w:rsidRPr="009D7BC0">
        <w:instrText>tc  \l 4 "2.</w:instrText>
      </w:r>
      <w:r w:rsidR="00DA7CCA" w:rsidRPr="009D7BC0">
        <w:tab/>
        <w:instrText>Color as selected by Architect from manufacturer's standard range.  [Custom color as selected by Architect.]"</w:instrText>
      </w:r>
      <w:r w:rsidR="00DA7CCA" w:rsidRPr="009D7BC0">
        <w:fldChar w:fldCharType="end"/>
      </w:r>
    </w:p>
    <w:p w14:paraId="34440CCD" w14:textId="7FD65352" w:rsidR="00DA7CCA" w:rsidRDefault="00DA7CCA" w:rsidP="009D7BC0">
      <w:pPr>
        <w:pStyle w:val="ListParagraph"/>
        <w:numPr>
          <w:ilvl w:val="2"/>
          <w:numId w:val="4"/>
        </w:numPr>
      </w:pPr>
      <w:r w:rsidRPr="009D7BC0">
        <w:t xml:space="preserve">Acceptable products and manufacturers: </w:t>
      </w:r>
      <w:r w:rsidR="009D7BC0">
        <w:t>Concreation Canada Inc. CCI-100 Colour Hardeners</w:t>
      </w:r>
    </w:p>
    <w:p w14:paraId="3A1B07F1" w14:textId="7BE04E2B" w:rsidR="00DA7CCA" w:rsidRPr="002A6DD6" w:rsidRDefault="00FE408E" w:rsidP="00EC0056">
      <w:pPr>
        <w:ind w:left="720"/>
        <w:rPr>
          <w:rStyle w:val="IntenseReference"/>
        </w:rPr>
      </w:pPr>
      <w:r w:rsidRPr="002A6DD6">
        <w:rPr>
          <w:rStyle w:val="IntenseReference"/>
        </w:rPr>
        <w:t xml:space="preserve">Concreation Canada Inc. </w:t>
      </w:r>
      <w:r w:rsidR="00DA7CCA" w:rsidRPr="002A6DD6">
        <w:rPr>
          <w:rStyle w:val="IntenseReference"/>
        </w:rPr>
        <w:t>has a broad line of concrete sealers to enhance the beauty of stained concrete and minimize the damaging effects of petroleum based contaminants and overall effect of weathering.  Refer to manufacturer’s product usage recommendations.  Contact manufacturer for suggested maintenance coatings for periodic renewal of finish. The following is a brief description of each:</w:t>
      </w:r>
    </w:p>
    <w:p w14:paraId="0ACE00B4" w14:textId="094F1F4D" w:rsidR="00DA7CCA" w:rsidRPr="002A6DD6" w:rsidRDefault="00FE408E" w:rsidP="00DD7E5B">
      <w:pPr>
        <w:ind w:left="720"/>
        <w:rPr>
          <w:rStyle w:val="IntenseReference"/>
        </w:rPr>
      </w:pPr>
      <w:r w:rsidRPr="002A6DD6">
        <w:rPr>
          <w:rStyle w:val="IntenseReference"/>
        </w:rPr>
        <w:t xml:space="preserve">Concreation SB Acrylic </w:t>
      </w:r>
      <w:r w:rsidR="002A6DD6" w:rsidRPr="002A6DD6">
        <w:rPr>
          <w:rStyle w:val="IntenseReference"/>
        </w:rPr>
        <w:t>CCI-1000: Solvent based acrylic</w:t>
      </w:r>
      <w:r w:rsidR="00DA7CCA" w:rsidRPr="002A6DD6">
        <w:rPr>
          <w:rStyle w:val="IntenseReference"/>
        </w:rPr>
        <w:t>, penetrating sealer, to protect against dusting, staining, and dirt.</w:t>
      </w:r>
    </w:p>
    <w:p w14:paraId="1BFDC046" w14:textId="044B7B2C" w:rsidR="00DA7CCA" w:rsidRPr="002A6DD6" w:rsidRDefault="002A6DD6" w:rsidP="00DD7E5B">
      <w:pPr>
        <w:ind w:left="720"/>
        <w:rPr>
          <w:rStyle w:val="IntenseReference"/>
        </w:rPr>
      </w:pPr>
      <w:r w:rsidRPr="002A6DD6">
        <w:rPr>
          <w:rStyle w:val="IntenseReference"/>
        </w:rPr>
        <w:t>Concreation WB Acrylic</w:t>
      </w:r>
      <w:r w:rsidR="00DA7CCA" w:rsidRPr="002A6DD6">
        <w:rPr>
          <w:rStyle w:val="IntenseReference"/>
        </w:rPr>
        <w:t xml:space="preserve">: </w:t>
      </w:r>
      <w:r w:rsidRPr="002A6DD6">
        <w:rPr>
          <w:rStyle w:val="IntenseReference"/>
        </w:rPr>
        <w:t>Water based acrylic, penetrating sealer, to protect against dusting, staining, and dirt, quick drying time.</w:t>
      </w:r>
    </w:p>
    <w:p w14:paraId="70C610D2" w14:textId="0FDB295F" w:rsidR="00DA7CCA" w:rsidRDefault="002A6DD6" w:rsidP="00DD7E5B">
      <w:pPr>
        <w:ind w:left="720"/>
        <w:rPr>
          <w:rStyle w:val="IntenseReference"/>
        </w:rPr>
      </w:pPr>
      <w:r w:rsidRPr="002A6DD6">
        <w:rPr>
          <w:rStyle w:val="IntenseReference"/>
        </w:rPr>
        <w:t>Concreation WB GreenSil WSR</w:t>
      </w:r>
      <w:r w:rsidR="00DA7CCA" w:rsidRPr="002A6DD6">
        <w:rPr>
          <w:rStyle w:val="IntenseReference"/>
        </w:rPr>
        <w:t>: Water based,</w:t>
      </w:r>
      <w:r w:rsidRPr="002A6DD6">
        <w:rPr>
          <w:rStyle w:val="IntenseReference"/>
        </w:rPr>
        <w:t xml:space="preserve"> Designed to be used at 3 to 10 days after installation, deeper penetration formula increases resistance to freeze/thaw cycles.</w:t>
      </w:r>
    </w:p>
    <w:p w14:paraId="2D7C2D1B" w14:textId="2E544D81" w:rsidR="00DD7E5B" w:rsidRPr="002A6DD6" w:rsidRDefault="00DD7E5B" w:rsidP="00DD7E5B">
      <w:pPr>
        <w:ind w:left="720"/>
        <w:rPr>
          <w:rStyle w:val="IntenseReference"/>
        </w:rPr>
      </w:pPr>
      <w:r>
        <w:rPr>
          <w:rStyle w:val="IntenseReference"/>
        </w:rPr>
        <w:t>Concreation WB GreenSil WA Primer: Penetrates deep into the installation to further protect and enhance the final sealer.</w:t>
      </w:r>
    </w:p>
    <w:p w14:paraId="6DF5747C" w14:textId="77777777" w:rsidR="00DD7E5B" w:rsidRPr="00DD7E5B" w:rsidRDefault="00DD7E5B" w:rsidP="00DD7E5B">
      <w:pPr>
        <w:pStyle w:val="ListParagraph"/>
        <w:numPr>
          <w:ilvl w:val="0"/>
          <w:numId w:val="8"/>
        </w:numPr>
        <w:rPr>
          <w:vanish/>
        </w:rPr>
      </w:pPr>
    </w:p>
    <w:p w14:paraId="3CA24E3D" w14:textId="77777777" w:rsidR="00DD7E5B" w:rsidRPr="00DD7E5B" w:rsidRDefault="00DD7E5B" w:rsidP="00DD7E5B">
      <w:pPr>
        <w:pStyle w:val="ListParagraph"/>
        <w:numPr>
          <w:ilvl w:val="0"/>
          <w:numId w:val="8"/>
        </w:numPr>
        <w:rPr>
          <w:vanish/>
        </w:rPr>
      </w:pPr>
    </w:p>
    <w:p w14:paraId="55816428" w14:textId="77777777" w:rsidR="00DD7E5B" w:rsidRPr="00DD7E5B" w:rsidRDefault="00DD7E5B" w:rsidP="00DD7E5B">
      <w:pPr>
        <w:pStyle w:val="ListParagraph"/>
        <w:numPr>
          <w:ilvl w:val="0"/>
          <w:numId w:val="8"/>
        </w:numPr>
        <w:rPr>
          <w:vanish/>
        </w:rPr>
      </w:pPr>
    </w:p>
    <w:p w14:paraId="028BC8E5" w14:textId="77777777" w:rsidR="00DD7E5B" w:rsidRPr="00DD7E5B" w:rsidRDefault="00DD7E5B" w:rsidP="00DD7E5B">
      <w:pPr>
        <w:pStyle w:val="ListParagraph"/>
        <w:numPr>
          <w:ilvl w:val="0"/>
          <w:numId w:val="8"/>
        </w:numPr>
        <w:rPr>
          <w:vanish/>
        </w:rPr>
      </w:pPr>
    </w:p>
    <w:p w14:paraId="4A5E3074" w14:textId="5FEC2D1E" w:rsidR="00DA7CCA" w:rsidRPr="009D7BC0" w:rsidRDefault="00DA7CCA" w:rsidP="00FD236B">
      <w:pPr>
        <w:pStyle w:val="ListParagraph"/>
        <w:numPr>
          <w:ilvl w:val="0"/>
          <w:numId w:val="8"/>
        </w:numPr>
        <w:ind w:left="1418"/>
      </w:pPr>
      <w:r w:rsidRPr="009D7BC0">
        <w:t>Sealing and Finish Coatings:</w:t>
      </w:r>
      <w:r w:rsidRPr="009D7BC0">
        <w:fldChar w:fldCharType="begin"/>
      </w:r>
      <w:r w:rsidRPr="009D7BC0">
        <w:instrText>tc  \l 3 "F.</w:instrText>
      </w:r>
      <w:r w:rsidRPr="009D7BC0">
        <w:tab/>
        <w:instrText>Sealing and Finish Coatings\:"</w:instrText>
      </w:r>
      <w:r w:rsidRPr="009D7BC0">
        <w:fldChar w:fldCharType="end"/>
      </w:r>
    </w:p>
    <w:p w14:paraId="1A75A696" w14:textId="62B86647" w:rsidR="00DA7CCA" w:rsidRPr="009D7BC0" w:rsidRDefault="00DA7CCA" w:rsidP="00FD236B">
      <w:pPr>
        <w:pStyle w:val="ListParagraph"/>
        <w:numPr>
          <w:ilvl w:val="1"/>
          <w:numId w:val="8"/>
        </w:numPr>
        <w:ind w:left="2127"/>
      </w:pPr>
      <w:r w:rsidRPr="009D7BC0">
        <w:t>[</w:t>
      </w:r>
      <w:r w:rsidR="00DD7E5B">
        <w:t>SB Acrylic CCI-1000 by Concreation Canada Inc.</w:t>
      </w:r>
      <w:r w:rsidRPr="009D7BC0">
        <w:t>]</w:t>
      </w:r>
    </w:p>
    <w:p w14:paraId="2E84972B" w14:textId="04FFAE71" w:rsidR="00DA7CCA" w:rsidRPr="009D7BC0" w:rsidRDefault="00DA7CCA" w:rsidP="00FD236B">
      <w:pPr>
        <w:pStyle w:val="ListParagraph"/>
        <w:numPr>
          <w:ilvl w:val="1"/>
          <w:numId w:val="8"/>
        </w:numPr>
        <w:ind w:left="2127"/>
      </w:pPr>
      <w:r w:rsidRPr="009D7BC0">
        <w:t>[</w:t>
      </w:r>
      <w:r w:rsidR="00DD7E5B">
        <w:t>WB Acrylic by Concreation Canada Inc.</w:t>
      </w:r>
      <w:r w:rsidR="00DD7E5B" w:rsidRPr="009D7BC0">
        <w:t>]</w:t>
      </w:r>
      <w:r w:rsidRPr="009D7BC0">
        <w:fldChar w:fldCharType="begin"/>
      </w:r>
      <w:r w:rsidRPr="009D7BC0">
        <w:instrText>tc  \l 4 "1.</w:instrText>
      </w:r>
      <w:r w:rsidRPr="009D7BC0">
        <w:tab/>
        <w:instrText>[QC Solvent Seal VOC by QC Construction Products.]"</w:instrText>
      </w:r>
      <w:r w:rsidRPr="009D7BC0">
        <w:fldChar w:fldCharType="end"/>
      </w:r>
      <w:r w:rsidRPr="009D7BC0">
        <w:fldChar w:fldCharType="begin"/>
      </w:r>
      <w:r w:rsidRPr="009D7BC0">
        <w:instrText>tc  \l 4 "1.</w:instrText>
      </w:r>
      <w:r w:rsidRPr="009D7BC0">
        <w:tab/>
        <w:instrText>[QC Solvent Seal VOC by QC Construction Products.]"</w:instrText>
      </w:r>
      <w:r w:rsidRPr="009D7BC0">
        <w:fldChar w:fldCharType="end"/>
      </w:r>
    </w:p>
    <w:p w14:paraId="11E54820" w14:textId="76477CA9" w:rsidR="00DD7E5B" w:rsidRDefault="00DA7CCA" w:rsidP="00FD236B">
      <w:pPr>
        <w:pStyle w:val="ListParagraph"/>
        <w:numPr>
          <w:ilvl w:val="1"/>
          <w:numId w:val="8"/>
        </w:numPr>
        <w:ind w:left="2127"/>
      </w:pPr>
      <w:r w:rsidRPr="009D7BC0">
        <w:t>[</w:t>
      </w:r>
      <w:r w:rsidR="00DD7E5B">
        <w:t>WB GreenSil WSR by Concreation Canada Inc.</w:t>
      </w:r>
      <w:r w:rsidR="00DD7E5B" w:rsidRPr="009D7BC0">
        <w:t xml:space="preserve">] </w:t>
      </w:r>
    </w:p>
    <w:p w14:paraId="2C92732F" w14:textId="77777777" w:rsidR="00DD7E5B" w:rsidRDefault="00DA7CCA" w:rsidP="00FD236B">
      <w:pPr>
        <w:pStyle w:val="ListParagraph"/>
        <w:numPr>
          <w:ilvl w:val="1"/>
          <w:numId w:val="8"/>
        </w:numPr>
        <w:ind w:left="2127"/>
      </w:pPr>
      <w:r w:rsidRPr="009D7BC0">
        <w:t>[</w:t>
      </w:r>
      <w:r w:rsidR="00DD7E5B">
        <w:t>WB GreenSil WA Primer by Concreation Canada Inc.</w:t>
      </w:r>
      <w:r w:rsidR="00DD7E5B" w:rsidRPr="009D7BC0">
        <w:t>]</w:t>
      </w:r>
    </w:p>
    <w:p w14:paraId="2F4C31F6" w14:textId="77777777" w:rsidR="00FD236B" w:rsidRDefault="00FD236B">
      <w:pPr>
        <w:widowControl/>
        <w:spacing w:after="160" w:line="259" w:lineRule="auto"/>
      </w:pPr>
      <w:r>
        <w:br w:type="page"/>
      </w:r>
    </w:p>
    <w:p w14:paraId="70241971" w14:textId="713592C3" w:rsidR="00DD7E5B" w:rsidRDefault="00DA7CCA" w:rsidP="00FD236B">
      <w:pPr>
        <w:pStyle w:val="ListParagraph"/>
        <w:numPr>
          <w:ilvl w:val="0"/>
          <w:numId w:val="8"/>
        </w:numPr>
        <w:ind w:left="1418"/>
      </w:pPr>
      <w:r w:rsidRPr="009D7BC0">
        <w:lastRenderedPageBreak/>
        <w:t>[Imprinting Tools and Accessories:</w:t>
      </w:r>
    </w:p>
    <w:p w14:paraId="2FFEA341" w14:textId="77777777" w:rsidR="00FD236B" w:rsidRDefault="00DA7CCA" w:rsidP="00FD236B">
      <w:pPr>
        <w:pStyle w:val="ListParagraph"/>
        <w:numPr>
          <w:ilvl w:val="1"/>
          <w:numId w:val="8"/>
        </w:numPr>
        <w:ind w:left="2127"/>
      </w:pPr>
      <w:r w:rsidRPr="009D7BC0">
        <w:t>Mat type imprinting tools for texturing freshly placed concrete, in [running bond brick] [cobblestone] [flagstone] [weathered wood] [quarried stone] [__________________] [cus</w:t>
      </w:r>
      <w:r w:rsidR="00FD236B">
        <w:t xml:space="preserve">tom pattern/texture as selected </w:t>
      </w:r>
      <w:r w:rsidRPr="009D7BC0">
        <w:t>by Architect.]</w:t>
      </w:r>
      <w:r w:rsidRPr="009D7BC0">
        <w:fldChar w:fldCharType="begin"/>
      </w:r>
      <w:r w:rsidRPr="009D7BC0">
        <w:instrText>tc  \l 4 "1.</w:instrText>
      </w:r>
      <w:r w:rsidRPr="009D7BC0">
        <w:tab/>
        <w:instrText>Mat type imprinting tools for texturing freshly placed concrete, in [running bond brick] [cobblestone] [flagstone] [weathered wood] [quarried stone] [__________________] [custom pattern/texture as selected by Architect.]"</w:instrText>
      </w:r>
      <w:r w:rsidRPr="009D7BC0">
        <w:fldChar w:fldCharType="end"/>
      </w:r>
    </w:p>
    <w:p w14:paraId="48DABAD6" w14:textId="186CC5EC" w:rsidR="00FD236B" w:rsidRDefault="00DA7CCA" w:rsidP="00FD236B">
      <w:pPr>
        <w:pStyle w:val="ListParagraph"/>
        <w:numPr>
          <w:ilvl w:val="1"/>
          <w:numId w:val="8"/>
        </w:numPr>
        <w:ind w:left="2127"/>
      </w:pPr>
      <w:r w:rsidRPr="009D7BC0">
        <w:t xml:space="preserve">Release powder, composed of a dry blend of chemical powders and </w:t>
      </w:r>
      <w:r w:rsidR="00D63E4A">
        <w:t>colour</w:t>
      </w:r>
      <w:r w:rsidRPr="009D7BC0">
        <w:t xml:space="preserve"> pigments, designed to provide clean release of texturing tools and mats, provided in [same] [contrasting] </w:t>
      </w:r>
      <w:r w:rsidR="00D63E4A">
        <w:t>colour</w:t>
      </w:r>
      <w:r w:rsidRPr="009D7BC0">
        <w:t xml:space="preserve"> as primary concrete </w:t>
      </w:r>
      <w:r w:rsidR="00D63E4A">
        <w:t>colour</w:t>
      </w:r>
      <w:r w:rsidRPr="009D7BC0">
        <w:t xml:space="preserve"> selected, equal to </w:t>
      </w:r>
      <w:r w:rsidR="00FD236B">
        <w:t>[CCI-200 Release Agents by Concreation Canada Inc.]</w:t>
      </w:r>
      <w:r w:rsidRPr="009D7BC0">
        <w:fldChar w:fldCharType="begin"/>
      </w:r>
      <w:r w:rsidRPr="009D7BC0">
        <w:instrText>tc  \l 4 "2.</w:instrText>
      </w:r>
      <w:r w:rsidRPr="009D7BC0">
        <w:tab/>
        <w:instrText>Release powder, composed of a dry blend of chemical powders and color pigments, designed to provide clean release of texturing tools and mats, provided in [same] [contrasting] color as primary concrete color selected, equal to QC Release Powder by QC Construction Products.]]"</w:instrText>
      </w:r>
      <w:r w:rsidRPr="009D7BC0">
        <w:fldChar w:fldCharType="end"/>
      </w:r>
    </w:p>
    <w:p w14:paraId="0DAD922D" w14:textId="14479F06" w:rsidR="00FD236B" w:rsidRDefault="00DA7CCA" w:rsidP="00FD236B">
      <w:pPr>
        <w:pStyle w:val="ListParagraph"/>
        <w:numPr>
          <w:ilvl w:val="0"/>
          <w:numId w:val="8"/>
        </w:numPr>
        <w:ind w:left="1418"/>
      </w:pPr>
      <w:r w:rsidRPr="009D7BC0">
        <w:t xml:space="preserve">Form release agent: As acceptable to concrete </w:t>
      </w:r>
      <w:r w:rsidR="00D63E4A">
        <w:t>colour</w:t>
      </w:r>
      <w:r w:rsidRPr="009D7BC0">
        <w:t>ant manufacturer, non-staining, dissipative type.</w:t>
      </w:r>
      <w:r w:rsidRPr="009D7BC0">
        <w:fldChar w:fldCharType="begin"/>
      </w:r>
      <w:r w:rsidRPr="009D7BC0">
        <w:instrText>tc  \l 3 "H.</w:instrText>
      </w:r>
      <w:r w:rsidRPr="009D7BC0">
        <w:tab/>
        <w:instrText>Form release agent\: As acceptable to concrete colorant manufacturer, non-staining, dissipative type."</w:instrText>
      </w:r>
      <w:r w:rsidRPr="009D7BC0">
        <w:fldChar w:fldCharType="end"/>
      </w:r>
    </w:p>
    <w:p w14:paraId="4F53F640" w14:textId="77777777" w:rsidR="00FD236B" w:rsidRDefault="00DA7CCA" w:rsidP="00FD236B">
      <w:pPr>
        <w:pStyle w:val="ListParagraph"/>
        <w:numPr>
          <w:ilvl w:val="0"/>
          <w:numId w:val="8"/>
        </w:numPr>
        <w:ind w:left="1418"/>
      </w:pPr>
      <w:r w:rsidRPr="009D7BC0">
        <w:t xml:space="preserve">Vapor Retarding Membrane: [6] [10] mil [reinforced] </w:t>
      </w:r>
      <w:r w:rsidR="00FD236B">
        <w:t>[</w:t>
      </w:r>
      <w:r w:rsidRPr="009D7BC0">
        <w:t>polyethylene]</w:t>
      </w:r>
      <w:r w:rsidRPr="009D7BC0">
        <w:fldChar w:fldCharType="begin"/>
      </w:r>
      <w:r w:rsidRPr="009D7BC0">
        <w:instrText>tc  \l 3 "I.</w:instrText>
      </w:r>
      <w:r w:rsidRPr="009D7BC0">
        <w:tab/>
        <w:instrText>Vapor Retarding Membrane\: [6] [10] mil [reinforced] polyethylene.]"</w:instrText>
      </w:r>
      <w:r w:rsidRPr="009D7BC0">
        <w:fldChar w:fldCharType="end"/>
      </w:r>
    </w:p>
    <w:p w14:paraId="2FB722BA" w14:textId="77777777" w:rsidR="00FD236B" w:rsidRPr="00FD236B" w:rsidRDefault="00FD236B" w:rsidP="00FD236B">
      <w:pPr>
        <w:pStyle w:val="ListParagraph"/>
        <w:numPr>
          <w:ilvl w:val="0"/>
          <w:numId w:val="9"/>
        </w:numPr>
        <w:rPr>
          <w:vanish/>
        </w:rPr>
      </w:pPr>
    </w:p>
    <w:p w14:paraId="6E792A45" w14:textId="77777777" w:rsidR="00191223" w:rsidRDefault="00DA7CCA" w:rsidP="00343885">
      <w:pPr>
        <w:pStyle w:val="ListParagraph"/>
        <w:numPr>
          <w:ilvl w:val="0"/>
          <w:numId w:val="2"/>
        </w:numPr>
      </w:pPr>
      <w:r w:rsidRPr="009D7BC0">
        <w:t>JOINT FILLERS</w:t>
      </w:r>
    </w:p>
    <w:p w14:paraId="2BB5C0C9" w14:textId="2F7EE0DF" w:rsidR="00DA7CCA" w:rsidRPr="00EC0056" w:rsidRDefault="00DA7CCA" w:rsidP="00EC0056">
      <w:pPr>
        <w:ind w:left="709"/>
        <w:rPr>
          <w:rStyle w:val="IntenseReference"/>
        </w:rPr>
      </w:pPr>
      <w:r w:rsidRPr="00EC0056">
        <w:rPr>
          <w:rStyle w:val="IntenseReference"/>
        </w:rPr>
        <w:t>Select one or more of the following joint fillers.  "A" is used where an architectural statement needs to be made.  "B" is used as backing for joint filler specified either below or in Section 07920.</w:t>
      </w:r>
    </w:p>
    <w:p w14:paraId="65B5011E" w14:textId="77777777" w:rsidR="00343885" w:rsidRDefault="00DA7CCA" w:rsidP="00980264">
      <w:pPr>
        <w:pStyle w:val="ListParagraph"/>
        <w:numPr>
          <w:ilvl w:val="1"/>
          <w:numId w:val="2"/>
        </w:numPr>
      </w:pPr>
      <w:r w:rsidRPr="009D7BC0">
        <w:t>Redwood Boards: Construction hard grade redwood, sound and free of checks, splits or other defects, [3/4] 1</w:t>
      </w:r>
      <w:r w:rsidRPr="009D7BC0">
        <w:noBreakHyphen/>
        <w:t>1/2] inch thick.</w:t>
      </w:r>
      <w:r w:rsidRPr="009D7BC0">
        <w:fldChar w:fldCharType="begin"/>
      </w:r>
      <w:r w:rsidRPr="009D7BC0">
        <w:instrText>tc  \l 3 "A.</w:instrText>
      </w:r>
      <w:r w:rsidRPr="009D7BC0">
        <w:tab/>
        <w:instrText>Redwood Boards\:  Construction heart grade redwood, sound and free of checks, splits or other defects, [3/4] 1</w:instrText>
      </w:r>
      <w:r w:rsidRPr="009D7BC0">
        <w:noBreakHyphen/>
        <w:instrText>1/2] inch thick."</w:instrText>
      </w:r>
      <w:r w:rsidRPr="009D7BC0">
        <w:fldChar w:fldCharType="end"/>
      </w:r>
    </w:p>
    <w:p w14:paraId="2F1A4C34" w14:textId="77777777" w:rsidR="00343885" w:rsidRDefault="00DA7CCA" w:rsidP="00B62D99">
      <w:pPr>
        <w:pStyle w:val="ListParagraph"/>
        <w:numPr>
          <w:ilvl w:val="1"/>
          <w:numId w:val="2"/>
        </w:numPr>
      </w:pPr>
      <w:r w:rsidRPr="009D7BC0">
        <w:t>Non</w:t>
      </w:r>
      <w:r w:rsidRPr="009D7BC0">
        <w:noBreakHyphen/>
        <w:t>Asphaltic Joint Fillers: ASTM D1752, Type I.</w:t>
      </w:r>
    </w:p>
    <w:p w14:paraId="7D1403D2" w14:textId="325A17FD" w:rsidR="00B65CE7" w:rsidRPr="00B65CE7" w:rsidRDefault="00B65CE7" w:rsidP="00B65CE7">
      <w:pPr>
        <w:ind w:left="720"/>
        <w:rPr>
          <w:rStyle w:val="IntenseReference"/>
        </w:rPr>
      </w:pPr>
      <w:r w:rsidRPr="00B65CE7">
        <w:rPr>
          <w:rStyle w:val="IntenseReference"/>
        </w:rPr>
        <w:t>Select C.1 for applications where puncture resistance of horizontal joints is not a requirement.  Select C.2 for areas where a shore A modulus of 40 is desirable for horizontal joints subject to frequent foot traffic.</w:t>
      </w:r>
    </w:p>
    <w:p w14:paraId="36A31365" w14:textId="63F7ED58" w:rsidR="00B65CE7" w:rsidRDefault="00343885" w:rsidP="00B65CE7">
      <w:pPr>
        <w:pStyle w:val="ListParagraph"/>
        <w:numPr>
          <w:ilvl w:val="1"/>
          <w:numId w:val="2"/>
        </w:numPr>
      </w:pPr>
      <w:r w:rsidRPr="00343885">
        <w:fldChar w:fldCharType="begin"/>
      </w:r>
      <w:r w:rsidRPr="00343885">
        <w:instrText xml:space="preserve">PRIVATE </w:instrText>
      </w:r>
      <w:r w:rsidRPr="00343885">
        <w:fldChar w:fldCharType="end"/>
      </w:r>
      <w:r w:rsidRPr="00343885">
        <w:t xml:space="preserve">Sealants: Two part polyurethane sealants, of grade as required to suit application, meeting ASTM C920, in manufacturer's [standard] [custom] </w:t>
      </w:r>
      <w:r w:rsidR="00D63E4A">
        <w:t>colour</w:t>
      </w:r>
      <w:r w:rsidRPr="00343885">
        <w:t>s, and as follows:</w:t>
      </w:r>
      <w:r w:rsidRPr="00343885">
        <w:fldChar w:fldCharType="begin"/>
      </w:r>
      <w:r w:rsidRPr="00343885">
        <w:instrText>tc  \l 3 "C.</w:instrText>
      </w:r>
      <w:r w:rsidRPr="00343885">
        <w:tab/>
        <w:instrText>Sealants\: Two part polyurethane sealants, of grade as required to suit application, meeting ASTM C920, in manufacturer's [standard] [custom] colors, and as follows\:"</w:instrText>
      </w:r>
      <w:r w:rsidRPr="00343885">
        <w:fldChar w:fldCharType="end"/>
      </w:r>
    </w:p>
    <w:p w14:paraId="5E7DA1AA" w14:textId="77777777" w:rsidR="00B65CE7" w:rsidRDefault="00B65CE7" w:rsidP="00B65CE7">
      <w:pPr>
        <w:pStyle w:val="ListParagraph"/>
        <w:numPr>
          <w:ilvl w:val="2"/>
          <w:numId w:val="2"/>
        </w:numPr>
      </w:pPr>
      <w:r w:rsidRPr="00343885">
        <w:t>Urethane, SL grade, as specified in Section 07920.</w:t>
      </w:r>
      <w:r w:rsidRPr="00343885">
        <w:fldChar w:fldCharType="begin"/>
      </w:r>
      <w:r w:rsidRPr="00343885">
        <w:instrText>tc  \l 4 "1.</w:instrText>
      </w:r>
      <w:r w:rsidRPr="00343885">
        <w:tab/>
        <w:instrText>Urethane, SL grade, as specified in Section 07920."</w:instrText>
      </w:r>
      <w:r w:rsidRPr="00343885">
        <w:fldChar w:fldCharType="end"/>
      </w:r>
    </w:p>
    <w:p w14:paraId="1C1BA26C" w14:textId="77777777" w:rsidR="00B65CE7" w:rsidRDefault="00B65CE7" w:rsidP="00B65CE7">
      <w:pPr>
        <w:pStyle w:val="ListParagraph"/>
        <w:numPr>
          <w:ilvl w:val="2"/>
          <w:numId w:val="2"/>
        </w:numPr>
      </w:pPr>
      <w:r w:rsidRPr="00343885">
        <w:t>Urethane, SL-TB grade as specified in Section 07920</w:t>
      </w:r>
    </w:p>
    <w:p w14:paraId="1ED15019" w14:textId="77777777" w:rsidR="000F4F78" w:rsidRDefault="000F4F78" w:rsidP="00B65CE7"/>
    <w:p w14:paraId="7DD0454A" w14:textId="77777777" w:rsidR="000F4F78" w:rsidRDefault="000F4F78" w:rsidP="001276C9">
      <w:pPr>
        <w:pStyle w:val="Heading1"/>
      </w:pPr>
      <w:r>
        <w:t>PART 3</w:t>
      </w:r>
      <w:r>
        <w:tab/>
        <w:t>EXECUTION</w:t>
      </w:r>
    </w:p>
    <w:p w14:paraId="39FF1D99" w14:textId="7884D041" w:rsidR="000F4F78" w:rsidRDefault="000F4F78" w:rsidP="000F4F78">
      <w:pPr>
        <w:pStyle w:val="ListParagraph"/>
        <w:numPr>
          <w:ilvl w:val="0"/>
          <w:numId w:val="13"/>
        </w:numPr>
      </w:pPr>
      <w:r>
        <w:t>EXAMINATION</w:t>
      </w:r>
    </w:p>
    <w:p w14:paraId="0B1F37D9" w14:textId="3C78B0E4" w:rsidR="000F4F78" w:rsidRDefault="000F4F78" w:rsidP="000F4F78">
      <w:pPr>
        <w:pStyle w:val="ListParagraph"/>
        <w:numPr>
          <w:ilvl w:val="1"/>
          <w:numId w:val="13"/>
        </w:numPr>
      </w:pPr>
      <w:r>
        <w:t>Examine conditions and proceed with Work in accordance with Section 01400.</w:t>
      </w:r>
    </w:p>
    <w:p w14:paraId="47AE3B53" w14:textId="2F1168E9" w:rsidR="000F4F78" w:rsidRDefault="000F4F78" w:rsidP="000F4F78">
      <w:pPr>
        <w:pStyle w:val="ListParagraph"/>
        <w:numPr>
          <w:ilvl w:val="1"/>
          <w:numId w:val="13"/>
        </w:numPr>
      </w:pPr>
      <w:r>
        <w:t xml:space="preserve">Verify that surfaces are clean, dry, dust free, and free of efflorescence, oil or other matter detrimental to </w:t>
      </w:r>
      <w:r w:rsidR="00D63E4A">
        <w:t>colour</w:t>
      </w:r>
      <w:r>
        <w:t>ant application.</w:t>
      </w:r>
    </w:p>
    <w:p w14:paraId="0226C18A" w14:textId="22978464" w:rsidR="000F4F78" w:rsidRDefault="000F4F78" w:rsidP="000F4F78">
      <w:pPr>
        <w:pStyle w:val="ListParagraph"/>
        <w:numPr>
          <w:ilvl w:val="0"/>
          <w:numId w:val="13"/>
        </w:numPr>
      </w:pPr>
      <w:r>
        <w:t>PREPARATION</w:t>
      </w:r>
    </w:p>
    <w:p w14:paraId="23DB6B34" w14:textId="692CF1F4" w:rsidR="000F4F78" w:rsidRDefault="000F4F78" w:rsidP="000F4F78">
      <w:pPr>
        <w:pStyle w:val="ListParagraph"/>
        <w:numPr>
          <w:ilvl w:val="1"/>
          <w:numId w:val="13"/>
        </w:numPr>
      </w:pPr>
      <w:r>
        <w:t>Prepare surfaces in accordance with manufacturer's directions.</w:t>
      </w:r>
    </w:p>
    <w:p w14:paraId="33AC79D8" w14:textId="7F423B25" w:rsidR="000F4F78" w:rsidRDefault="000F4F78" w:rsidP="000F4F78">
      <w:pPr>
        <w:pStyle w:val="ListParagraph"/>
        <w:numPr>
          <w:ilvl w:val="1"/>
          <w:numId w:val="13"/>
        </w:numPr>
      </w:pPr>
      <w:r>
        <w:t>Provide protection as necessary to protect adjacent materials and surfaces from dirt, dust, spillage, overspray and other surface or physical damage.</w:t>
      </w:r>
    </w:p>
    <w:p w14:paraId="7ACB16AD" w14:textId="4A0376FF" w:rsidR="000F4F78" w:rsidRDefault="000F4F78" w:rsidP="000F4F78">
      <w:pPr>
        <w:pStyle w:val="ListParagraph"/>
        <w:numPr>
          <w:ilvl w:val="0"/>
          <w:numId w:val="13"/>
        </w:numPr>
      </w:pPr>
      <w:r>
        <w:t>APPLICATION</w:t>
      </w:r>
    </w:p>
    <w:p w14:paraId="5C31E86D" w14:textId="737188B7" w:rsidR="000F4F78" w:rsidRDefault="000F4F78" w:rsidP="000F4F78">
      <w:pPr>
        <w:pStyle w:val="ListParagraph"/>
        <w:numPr>
          <w:ilvl w:val="1"/>
          <w:numId w:val="13"/>
        </w:numPr>
      </w:pPr>
      <w:r>
        <w:t>Place concrete floors in accordance with ACI 301 and 302 and Section 03330.</w:t>
      </w:r>
    </w:p>
    <w:p w14:paraId="01AE87ED" w14:textId="0659870C" w:rsidR="000F4F78" w:rsidRDefault="000F4F78" w:rsidP="000F4F78">
      <w:pPr>
        <w:pStyle w:val="ListParagraph"/>
        <w:numPr>
          <w:ilvl w:val="1"/>
          <w:numId w:val="13"/>
        </w:numPr>
      </w:pPr>
      <w:r>
        <w:t>Uniformly spread, screed, and float concrete.  Do not use grate tampers or mesh rollers.  Do not spread concrete by vibration.</w:t>
      </w:r>
    </w:p>
    <w:p w14:paraId="1FA138E9" w14:textId="0196D3BF" w:rsidR="000F4F78" w:rsidRDefault="000F4F78" w:rsidP="000F4F78">
      <w:pPr>
        <w:pStyle w:val="ListParagraph"/>
        <w:numPr>
          <w:ilvl w:val="1"/>
          <w:numId w:val="13"/>
        </w:numPr>
      </w:pPr>
      <w:r>
        <w:t>Provide finishes to match approved samples at locations indicated.</w:t>
      </w:r>
    </w:p>
    <w:p w14:paraId="071103C3" w14:textId="10FF4B1D" w:rsidR="000F4F78" w:rsidRDefault="000F4F78" w:rsidP="000F4F78">
      <w:pPr>
        <w:pStyle w:val="ListParagraph"/>
        <w:numPr>
          <w:ilvl w:val="1"/>
          <w:numId w:val="13"/>
        </w:numPr>
      </w:pPr>
      <w:r>
        <w:t>Apply materials in accordance with manufacturer's printed instructions.</w:t>
      </w:r>
    </w:p>
    <w:p w14:paraId="32CA1466" w14:textId="26AB5D5C" w:rsidR="000F4F78" w:rsidRDefault="000F4F78" w:rsidP="000F4F78">
      <w:pPr>
        <w:pStyle w:val="ListParagraph"/>
        <w:numPr>
          <w:ilvl w:val="1"/>
          <w:numId w:val="13"/>
        </w:numPr>
      </w:pPr>
      <w:r>
        <w:t>Dry Shake Finish:</w:t>
      </w:r>
    </w:p>
    <w:p w14:paraId="0D7D6E9D" w14:textId="5CC930B3" w:rsidR="000F4F78" w:rsidRDefault="000F4F78" w:rsidP="000F4F78">
      <w:pPr>
        <w:pStyle w:val="ListParagraph"/>
        <w:numPr>
          <w:ilvl w:val="2"/>
          <w:numId w:val="13"/>
        </w:numPr>
      </w:pPr>
      <w:r>
        <w:t>Apply materials at the recommended following rates unless a greater amount is recommended by manufacturer.</w:t>
      </w:r>
    </w:p>
    <w:p w14:paraId="2009438C" w14:textId="0591F4BC" w:rsidR="000F4F78" w:rsidRDefault="000F4F78" w:rsidP="000F4F78">
      <w:pPr>
        <w:pStyle w:val="ListParagraph"/>
        <w:numPr>
          <w:ilvl w:val="3"/>
          <w:numId w:val="13"/>
        </w:numPr>
      </w:pPr>
      <w:r>
        <w:t xml:space="preserve">Apply Concreation Canada CCI-100 </w:t>
      </w:r>
      <w:r w:rsidR="00D63E4A">
        <w:t>Colour</w:t>
      </w:r>
      <w:r>
        <w:t xml:space="preserve"> Hardener at a rate of 60-120 pounds per 100 sq/ft (depending on </w:t>
      </w:r>
      <w:r w:rsidR="00D63E4A">
        <w:t>colour</w:t>
      </w:r>
      <w:r>
        <w:t xml:space="preserve"> selected).</w:t>
      </w:r>
    </w:p>
    <w:p w14:paraId="1E71026A" w14:textId="6165EC2B" w:rsidR="000F4F78" w:rsidRDefault="000F4F78" w:rsidP="000F4F78">
      <w:pPr>
        <w:pStyle w:val="ListParagraph"/>
        <w:numPr>
          <w:ilvl w:val="2"/>
          <w:numId w:val="13"/>
        </w:numPr>
      </w:pPr>
      <w:r>
        <w:t>Immediately following initial floating operation, uniformly distribute approximately 2/3 of required material over concrete surface and embed by means of bull floating.  Follow floating operation with second shake application, uniformly distributing remainder of material at right angles to previous application, and embed by bull floating.</w:t>
      </w:r>
    </w:p>
    <w:p w14:paraId="70766AF5" w14:textId="02BEA07D" w:rsidR="000F4F78" w:rsidRDefault="000F4F78" w:rsidP="000F4F78">
      <w:pPr>
        <w:pStyle w:val="ListParagraph"/>
        <w:numPr>
          <w:ilvl w:val="2"/>
          <w:numId w:val="13"/>
        </w:numPr>
      </w:pPr>
      <w:r>
        <w:t>After completion of broadcasting and floating, apply trowel finish.  [Avoid embedding non-slip aggregate completely below surface.]</w:t>
      </w:r>
    </w:p>
    <w:p w14:paraId="4A498D4D" w14:textId="5D2003DF" w:rsidR="000F4F78" w:rsidRDefault="000F4F78" w:rsidP="000F4F78">
      <w:pPr>
        <w:widowControl/>
        <w:spacing w:after="160" w:line="259" w:lineRule="auto"/>
      </w:pPr>
      <w:r>
        <w:br w:type="page"/>
      </w:r>
    </w:p>
    <w:p w14:paraId="09F219AA" w14:textId="386C827F" w:rsidR="000F4F78" w:rsidRDefault="000F4F78" w:rsidP="000F4F78">
      <w:pPr>
        <w:pStyle w:val="ListParagraph"/>
        <w:numPr>
          <w:ilvl w:val="1"/>
          <w:numId w:val="13"/>
        </w:numPr>
      </w:pPr>
      <w:r>
        <w:lastRenderedPageBreak/>
        <w:t xml:space="preserve">[While concrete is still in its plastic state, Concreation Canada CCI-300 Release Powder or Concreation Canada CCI-300 Liquid Release should be applied to the imprinting tool and the surface of the </w:t>
      </w:r>
      <w:r w:rsidR="00D63E4A">
        <w:t>colour</w:t>
      </w:r>
      <w:r>
        <w:t>ed concrete. Then apply the tool/texture pattern to the surface of the concrete.  Properly tamp tools into the surface to achieve the required texture, with uniformity of pattern and depth of stamping.  Utilize Concreation Canada CCI-300 Release Powder or Concreation Canada CCI-300 Liquid Release as a bond breaker to keep tools from sticking to fresh concrete.]</w:t>
      </w:r>
    </w:p>
    <w:p w14:paraId="27CF4E86" w14:textId="331D4477" w:rsidR="000F4F78" w:rsidRDefault="000F4F78" w:rsidP="000F4F78">
      <w:pPr>
        <w:pStyle w:val="ListParagraph"/>
        <w:numPr>
          <w:ilvl w:val="1"/>
          <w:numId w:val="13"/>
        </w:numPr>
      </w:pPr>
      <w:r>
        <w:t>After consolidating and screeding, float concrete to gradients indicated.  Use a straight edge to level and test surface in longitudinal direction to required grade. Finish edges to provide a smooth dense surface with 1/8" radius.</w:t>
      </w:r>
    </w:p>
    <w:p w14:paraId="57043442" w14:textId="541FB4AF" w:rsidR="000F4F78" w:rsidRDefault="000F4F78" w:rsidP="000F4F78">
      <w:pPr>
        <w:pStyle w:val="ListParagraph"/>
        <w:numPr>
          <w:ilvl w:val="1"/>
          <w:numId w:val="13"/>
        </w:numPr>
      </w:pPr>
      <w:r>
        <w:t>Place curing compound on exposed concrete surfaces immediately after finishing.  Apply in accordance with manufacturer's instructions.</w:t>
      </w:r>
    </w:p>
    <w:p w14:paraId="5755B00D" w14:textId="678B4678" w:rsidR="000F4F78" w:rsidRDefault="000F4F78" w:rsidP="000F4F78">
      <w:pPr>
        <w:pStyle w:val="ListParagraph"/>
        <w:numPr>
          <w:ilvl w:val="1"/>
          <w:numId w:val="13"/>
        </w:numPr>
      </w:pPr>
      <w:r>
        <w:t>[Apply chemical stain only after concrete has cured a minimum of 28 days and only after curing compound has dissipated to the extent that water spray on the surface of the concrete uniformly darkens the surface.  Apply in number of coats and at application rates as required to match approved sample.]</w:t>
      </w:r>
    </w:p>
    <w:p w14:paraId="15CD87BA" w14:textId="77777777" w:rsidR="001276C9" w:rsidRDefault="001276C9" w:rsidP="001276C9">
      <w:pPr>
        <w:ind w:left="720"/>
      </w:pPr>
    </w:p>
    <w:p w14:paraId="65F364A0" w14:textId="3FBECD0F" w:rsidR="001276C9" w:rsidRDefault="001276C9" w:rsidP="001276C9">
      <w:pPr>
        <w:ind w:left="720"/>
      </w:pPr>
      <w:r w:rsidRPr="001276C9">
        <w:rPr>
          <w:rStyle w:val="IntenseReference"/>
        </w:rPr>
        <w:t>Specify tolerances consistent with the type of constr</w:t>
      </w:r>
      <w:r>
        <w:rPr>
          <w:rStyle w:val="IntenseReference"/>
        </w:rPr>
        <w:t>uction and Owner requirements.</w:t>
      </w:r>
    </w:p>
    <w:p w14:paraId="07585971" w14:textId="5300FABE" w:rsidR="000F4F78" w:rsidRDefault="000F4F78" w:rsidP="000F4F78">
      <w:pPr>
        <w:pStyle w:val="ListParagraph"/>
        <w:numPr>
          <w:ilvl w:val="0"/>
          <w:numId w:val="13"/>
        </w:numPr>
      </w:pPr>
      <w:r>
        <w:t>TOLERANCES.</w:t>
      </w:r>
    </w:p>
    <w:p w14:paraId="636BE7B7" w14:textId="65DBFC62" w:rsidR="000F4F78" w:rsidRDefault="000F4F78" w:rsidP="000F4F78">
      <w:pPr>
        <w:pStyle w:val="ListParagraph"/>
        <w:numPr>
          <w:ilvl w:val="1"/>
          <w:numId w:val="13"/>
        </w:numPr>
      </w:pPr>
      <w:r>
        <w:t>Maintain surface flatness to ACI 302 of Ff[___] and levelness of Fl[___].  Test flatness and levelness in accordance with ASTM E 1155.</w:t>
      </w:r>
    </w:p>
    <w:p w14:paraId="3DA54301" w14:textId="5155C684" w:rsidR="000F4F78" w:rsidRDefault="000F4F78" w:rsidP="000F4F78">
      <w:pPr>
        <w:pStyle w:val="ListParagraph"/>
        <w:numPr>
          <w:ilvl w:val="1"/>
          <w:numId w:val="13"/>
        </w:numPr>
      </w:pPr>
      <w:r>
        <w:t>In areas of floor drains, maintain floor level at walls and slope surface uniformly to drains at 1/8 1/4 inch per foot.</w:t>
      </w:r>
    </w:p>
    <w:p w14:paraId="67376084" w14:textId="080849F2" w:rsidR="00911BA8" w:rsidRPr="00911BA8" w:rsidRDefault="000F4F78" w:rsidP="001276C9">
      <w:pPr>
        <w:pStyle w:val="Heading1"/>
      </w:pPr>
      <w:r>
        <w:t>END OF SECTION</w:t>
      </w:r>
      <w:r w:rsidR="00DA7CCA" w:rsidRPr="009D7BC0">
        <w:fldChar w:fldCharType="begin"/>
      </w:r>
      <w:r w:rsidR="00DA7CCA" w:rsidRPr="009D7BC0">
        <w:instrText>tc  \l 3 "B.</w:instrText>
      </w:r>
      <w:r w:rsidR="00DA7CCA" w:rsidRPr="009D7BC0">
        <w:tab/>
        <w:instrText>Non</w:instrText>
      </w:r>
      <w:r w:rsidR="00DA7CCA" w:rsidRPr="009D7BC0">
        <w:noBreakHyphen/>
        <w:instrText>Asphaltic Joint Fillers\:  ASTM D1752, Type I."</w:instrText>
      </w:r>
      <w:r w:rsidR="00DA7CCA" w:rsidRPr="009D7BC0">
        <w:fldChar w:fldCharType="end"/>
      </w:r>
    </w:p>
    <w:sectPr w:rsidR="00911BA8" w:rsidRPr="00911BA8" w:rsidSect="00497F9F">
      <w:headerReference w:type="even" r:id="rId11"/>
      <w:headerReference w:type="default" r:id="rId12"/>
      <w:footerReference w:type="even" r:id="rId13"/>
      <w:footerReference w:type="default" r:id="rId14"/>
      <w:headerReference w:type="first" r:id="rId15"/>
      <w:footerReference w:type="first" r:id="rId16"/>
      <w:pgSz w:w="12240" w:h="15840" w:code="1"/>
      <w:pgMar w:top="1701" w:right="720" w:bottom="1440" w:left="794" w:header="142"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E316D" w14:textId="77777777" w:rsidR="00911BA8" w:rsidRDefault="00911BA8" w:rsidP="00262F62">
      <w:r>
        <w:separator/>
      </w:r>
    </w:p>
  </w:endnote>
  <w:endnote w:type="continuationSeparator" w:id="0">
    <w:p w14:paraId="1E67754B" w14:textId="77777777" w:rsidR="00911BA8" w:rsidRDefault="00911BA8" w:rsidP="0026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3DEA" w14:textId="77777777" w:rsidR="00237FD9" w:rsidRDefault="00237F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D9DB4" w14:textId="77777777" w:rsidR="00262F62" w:rsidRDefault="00262F62" w:rsidP="00262F62">
    <w:pPr>
      <w:tabs>
        <w:tab w:val="center" w:pos="3940"/>
        <w:tab w:val="right" w:pos="11440"/>
      </w:tabs>
    </w:pPr>
    <w:r>
      <w:rPr>
        <w:rFonts w:ascii="Calibri" w:eastAsia="Calibri" w:hAnsi="Calibri" w:cs="Calibri"/>
        <w:noProof/>
        <w:color w:val="000000"/>
        <w:lang w:val="en-CA" w:eastAsia="en-CA"/>
      </w:rPr>
      <mc:AlternateContent>
        <mc:Choice Requires="wpg">
          <w:drawing>
            <wp:anchor distT="0" distB="0" distL="114300" distR="114300" simplePos="0" relativeHeight="251661312" behindDoc="0" locked="0" layoutInCell="1" allowOverlap="1" wp14:anchorId="1E7BB35A" wp14:editId="0A9C5226">
              <wp:simplePos x="0" y="0"/>
              <wp:positionH relativeFrom="page">
                <wp:posOffset>476250</wp:posOffset>
              </wp:positionH>
              <wp:positionV relativeFrom="page">
                <wp:posOffset>9351645</wp:posOffset>
              </wp:positionV>
              <wp:extent cx="6859270" cy="56388"/>
              <wp:effectExtent l="0" t="0" r="0" b="0"/>
              <wp:wrapSquare wrapText="bothSides"/>
              <wp:docPr id="21141" name="Group 21141"/>
              <wp:cNvGraphicFramePr/>
              <a:graphic xmlns:a="http://schemas.openxmlformats.org/drawingml/2006/main">
                <a:graphicData uri="http://schemas.microsoft.com/office/word/2010/wordprocessingGroup">
                  <wpg:wgp>
                    <wpg:cNvGrpSpPr/>
                    <wpg:grpSpPr>
                      <a:xfrm>
                        <a:off x="0" y="0"/>
                        <a:ext cx="6859270" cy="56388"/>
                        <a:chOff x="0" y="0"/>
                        <a:chExt cx="6859270" cy="56388"/>
                      </a:xfrm>
                    </wpg:grpSpPr>
                    <wps:wsp>
                      <wps:cNvPr id="23835" name="Shape 23835"/>
                      <wps:cNvSpPr/>
                      <wps:spPr>
                        <a:xfrm>
                          <a:off x="0" y="0"/>
                          <a:ext cx="6859270" cy="38100"/>
                        </a:xfrm>
                        <a:custGeom>
                          <a:avLst/>
                          <a:gdLst/>
                          <a:ahLst/>
                          <a:cxnLst/>
                          <a:rect l="0" t="0" r="0" b="0"/>
                          <a:pathLst>
                            <a:path w="6859270" h="38100">
                              <a:moveTo>
                                <a:pt x="0" y="0"/>
                              </a:moveTo>
                              <a:lnTo>
                                <a:pt x="6859270" y="0"/>
                              </a:lnTo>
                              <a:lnTo>
                                <a:pt x="685927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23836" name="Shape 23836"/>
                      <wps:cNvSpPr/>
                      <wps:spPr>
                        <a:xfrm>
                          <a:off x="0" y="47244"/>
                          <a:ext cx="6859270" cy="9144"/>
                        </a:xfrm>
                        <a:custGeom>
                          <a:avLst/>
                          <a:gdLst/>
                          <a:ahLst/>
                          <a:cxnLst/>
                          <a:rect l="0" t="0" r="0" b="0"/>
                          <a:pathLst>
                            <a:path w="6859270" h="9144">
                              <a:moveTo>
                                <a:pt x="0" y="0"/>
                              </a:moveTo>
                              <a:lnTo>
                                <a:pt x="6859270" y="0"/>
                              </a:lnTo>
                              <a:lnTo>
                                <a:pt x="685927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2A96EC89" id="Group 21141" o:spid="_x0000_s1026" style="position:absolute;margin-left:37.5pt;margin-top:736.35pt;width:540.1pt;height:4.45pt;z-index:251661312;mso-position-horizontal-relative:page;mso-position-vertical-relative:page" coordsize="685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">
              <v:shape id="Shape 23835" o:spid="_x0000_s1027" style="position:absolute;width:68592;height:381;visibility:visible;mso-wrap-style:square;v-text-anchor:top" coordsize="685927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mcMQA&#10;AADeAAAADwAAAGRycy9kb3ducmV2LnhtbESPQYvCMBSE74L/ITxhb5qquEg1igiugghaRfD2aJ5t&#10;sXkpTdT6742w4HGYmW+Y6bwxpXhQ7QrLCvq9CARxanXBmYLTcdUdg3AeWWNpmRS8yMF81m5NMdb2&#10;yQd6JD4TAcIuRgW591UspUtzMuh6tiIO3tXWBn2QdSZ1jc8AN6UcRNGvNFhwWMixomVO6S25GwVa&#10;uvPlb7/TxV6/TLreLu9ynSj102kWExCeGv8N/7c3WsFgOB6O4HMnXAE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c5nDEAAAA3gAAAA8AAAAAAAAAAAAAAAAAmAIAAGRycy9k&#10;b3ducmV2LnhtbFBLBQYAAAAABAAEAPUAAACJAwAAAAA=&#10;" path="m,l6859270,r,38100l,38100,,e" fillcolor="#622423" stroked="f" strokeweight="0">
                <v:stroke miterlimit="83231f" joinstyle="miter"/>
                <v:path arrowok="t" textboxrect="0,0,6859270,38100"/>
              </v:shape>
              <v:shape id="Shape 23836" o:spid="_x0000_s1028" style="position:absolute;top:472;width:68592;height:91;visibility:visible;mso-wrap-style:square;v-text-anchor:top" coordsize="68592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gXcYA&#10;AADeAAAADwAAAGRycy9kb3ducmV2LnhtbESP0WrCQBRE3wX/YbmCb7pRaZDoKkYU+hBaqn7AJXtN&#10;gtm7Mbua2K/vFgp9HGbmDLPe9qYWT2pdZVnBbBqBIM6trrhQcDkfJ0sQziNrrC2Tghc52G6GgzUm&#10;2nb8Rc+TL0SAsEtQQel9k0jp8pIMuqltiIN3ta1BH2RbSN1iF+CmlvMoiqXBisNCiQ3tS8pvp4dR&#10;kB5MkdrP9CO7v9n96xx331m2U2o86ncrEJ56/x/+a79rBfPFchHD751wB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YgXcYAAADeAAAADwAAAAAAAAAAAAAAAACYAgAAZHJz&#10;L2Rvd25yZXYueG1sUEsFBgAAAAAEAAQA9QAAAIsDAAAAAA==&#10;" path="m,l6859270,r,9144l,9144,,e" fillcolor="#622423" stroked="f" strokeweight="0">
                <v:stroke miterlimit="83231f" joinstyle="miter"/>
                <v:path arrowok="t" textboxrect="0,0,6859270,9144"/>
              </v:shape>
              <w10:wrap type="square" anchorx="page" anchory="page"/>
            </v:group>
          </w:pict>
        </mc:Fallback>
      </mc:AlternateContent>
    </w:r>
    <w:r>
      <w:rPr>
        <w:rFonts w:ascii="Cambria" w:eastAsia="Cambria" w:hAnsi="Cambria" w:cs="Cambria"/>
        <w:color w:val="000000"/>
        <w:sz w:val="18"/>
      </w:rPr>
      <w:t>Concreation Canada Inc.  582 Rivermede Road, Unit 8 Concord, ON L4K 2H5</w:t>
    </w:r>
    <w:r>
      <w:rPr>
        <w:rFonts w:ascii="Cambria" w:eastAsia="Cambria" w:hAnsi="Cambria" w:cs="Cambria"/>
        <w:color w:val="000000"/>
        <w:sz w:val="18"/>
      </w:rPr>
      <w:tab/>
      <w:t xml:space="preserve">Page </w:t>
    </w:r>
    <w:r>
      <w:rPr>
        <w:rFonts w:eastAsiaTheme="minorHAnsi" w:cstheme="minorBidi"/>
        <w:sz w:val="22"/>
      </w:rPr>
      <w:fldChar w:fldCharType="begin"/>
    </w:r>
    <w:r>
      <w:instrText xml:space="preserve"> PAGE   \* MERGEFORMAT </w:instrText>
    </w:r>
    <w:r>
      <w:rPr>
        <w:rFonts w:eastAsiaTheme="minorHAnsi" w:cstheme="minorBidi"/>
        <w:sz w:val="22"/>
      </w:rPr>
      <w:fldChar w:fldCharType="separate"/>
    </w:r>
    <w:r w:rsidR="00D63E4A" w:rsidRPr="00D63E4A">
      <w:rPr>
        <w:rFonts w:ascii="Cambria" w:eastAsia="Cambria" w:hAnsi="Cambria" w:cs="Cambria"/>
        <w:noProof/>
        <w:color w:val="000000"/>
        <w:sz w:val="18"/>
      </w:rPr>
      <w:t>1</w:t>
    </w:r>
    <w:r>
      <w:rPr>
        <w:rFonts w:ascii="Cambria" w:eastAsia="Cambria" w:hAnsi="Cambria" w:cs="Cambria"/>
        <w:color w:val="000000"/>
        <w:sz w:val="18"/>
      </w:rPr>
      <w:fldChar w:fldCharType="end"/>
    </w:r>
    <w:r>
      <w:rPr>
        <w:rFonts w:ascii="Cambria" w:eastAsia="Cambria" w:hAnsi="Cambria" w:cs="Cambria"/>
        <w:color w:val="000000"/>
        <w:sz w:val="18"/>
      </w:rPr>
      <w:t xml:space="preserve"> </w:t>
    </w:r>
  </w:p>
  <w:p w14:paraId="0D07D125" w14:textId="77777777" w:rsidR="00262F62" w:rsidRDefault="00262F62" w:rsidP="00262F62">
    <w:pPr>
      <w:spacing w:after="72"/>
      <w:rPr>
        <w:rFonts w:ascii="Cambria" w:eastAsia="Cambria" w:hAnsi="Cambria" w:cs="Cambria"/>
        <w:color w:val="000000"/>
        <w:sz w:val="18"/>
      </w:rPr>
    </w:pPr>
    <w:r>
      <w:rPr>
        <w:rFonts w:ascii="Cambria" w:eastAsia="Cambria" w:hAnsi="Cambria" w:cs="Cambria"/>
        <w:color w:val="000000"/>
        <w:sz w:val="18"/>
      </w:rPr>
      <w:t xml:space="preserve">Tel: 905 482 3837 Toll Free: 888 937 5779 Fax: 905 482 3837 </w:t>
    </w:r>
  </w:p>
  <w:p w14:paraId="7FEF283E" w14:textId="77777777" w:rsidR="00262F62" w:rsidRDefault="00262F62" w:rsidP="00262F62">
    <w:pPr>
      <w:spacing w:after="72"/>
    </w:pPr>
    <w:r>
      <w:rPr>
        <w:rFonts w:ascii="Verdana" w:eastAsia="Verdana" w:hAnsi="Verdana" w:cs="Verdana"/>
        <w:b/>
        <w:color w:val="C00000"/>
        <w:sz w:val="18"/>
      </w:rPr>
      <w:t>www.concreationcanada.com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FEC84" w14:textId="77777777" w:rsidR="00237FD9" w:rsidRDefault="00237F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54A75" w14:textId="77777777" w:rsidR="00911BA8" w:rsidRDefault="00911BA8" w:rsidP="00262F62">
      <w:r>
        <w:separator/>
      </w:r>
    </w:p>
  </w:footnote>
  <w:footnote w:type="continuationSeparator" w:id="0">
    <w:p w14:paraId="53A849D1" w14:textId="77777777" w:rsidR="00911BA8" w:rsidRDefault="00911BA8" w:rsidP="00262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78B6" w14:textId="77777777" w:rsidR="00237FD9" w:rsidRDefault="00237F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920BC" w14:textId="35A0D4C5" w:rsidR="00262F62" w:rsidRDefault="00262F62" w:rsidP="00262F62">
    <w:pPr>
      <w:ind w:left="821" w:right="-84"/>
      <w:jc w:val="right"/>
    </w:pPr>
    <w:r>
      <w:rPr>
        <w:noProof/>
        <w:lang w:val="en-CA" w:eastAsia="en-CA"/>
      </w:rPr>
      <w:drawing>
        <wp:anchor distT="0" distB="0" distL="114300" distR="114300" simplePos="0" relativeHeight="251659264" behindDoc="0" locked="0" layoutInCell="1" allowOverlap="0" wp14:anchorId="45413520" wp14:editId="719FE75C">
          <wp:simplePos x="0" y="0"/>
          <wp:positionH relativeFrom="page">
            <wp:posOffset>333375</wp:posOffset>
          </wp:positionH>
          <wp:positionV relativeFrom="topMargin">
            <wp:posOffset>95250</wp:posOffset>
          </wp:positionV>
          <wp:extent cx="2310384" cy="6858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2310384" cy="685800"/>
                  </a:xfrm>
                  <a:prstGeom prst="rect">
                    <a:avLst/>
                  </a:prstGeom>
                </pic:spPr>
              </pic:pic>
            </a:graphicData>
          </a:graphic>
        </wp:anchor>
      </w:drawing>
    </w:r>
    <w:r w:rsidR="00237FD9">
      <w:rPr>
        <w:rFonts w:ascii="Arial" w:eastAsia="Arial" w:hAnsi="Arial" w:cs="Arial"/>
        <w:b/>
        <w:sz w:val="28"/>
      </w:rPr>
      <w:t>Architectural</w:t>
    </w:r>
    <w:r w:rsidR="00911BA8">
      <w:rPr>
        <w:rFonts w:ascii="Arial" w:eastAsia="Arial" w:hAnsi="Arial" w:cs="Arial"/>
        <w:b/>
        <w:sz w:val="28"/>
      </w:rPr>
      <w:t xml:space="preserve"> Specifications</w:t>
    </w:r>
  </w:p>
  <w:p w14:paraId="7509768E" w14:textId="77777777" w:rsidR="00DA7CCA" w:rsidRDefault="00911BA8" w:rsidP="00911BA8">
    <w:pPr>
      <w:ind w:left="821" w:right="-87"/>
      <w:jc w:val="right"/>
    </w:pPr>
    <w:r>
      <w:t>CCI-100 Colour Hardener With Concrete Stamp Finish</w:t>
    </w:r>
  </w:p>
  <w:p w14:paraId="07162784" w14:textId="77777777" w:rsidR="00262F62" w:rsidRDefault="00DA7CCA" w:rsidP="00911BA8">
    <w:pPr>
      <w:ind w:left="821" w:right="-87"/>
      <w:jc w:val="right"/>
    </w:pPr>
    <w:r>
      <w:t>03362</w:t>
    </w:r>
    <w:r>
      <w:tab/>
      <w:t>13 August 2015</w:t>
    </w:r>
    <w:r w:rsidR="00262F6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A62BF" w14:textId="77777777" w:rsidR="00237FD9" w:rsidRDefault="00237F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77301"/>
    <w:multiLevelType w:val="hybridMultilevel"/>
    <w:tmpl w:val="468E44B8"/>
    <w:lvl w:ilvl="0" w:tplc="BB5AECE0">
      <w:start w:val="1"/>
      <w:numFmt w:val="decimal"/>
      <w:lvlText w:val="2.%1"/>
      <w:lvlJc w:val="left"/>
      <w:pPr>
        <w:ind w:left="720" w:hanging="360"/>
      </w:pPr>
      <w:rPr>
        <w:rFonts w:hint="default"/>
      </w:rPr>
    </w:lvl>
    <w:lvl w:ilvl="1" w:tplc="10090015">
      <w:start w:val="1"/>
      <w:numFmt w:val="upperLetter"/>
      <w:lvlText w:val="%2."/>
      <w:lvlJc w:val="left"/>
      <w:pPr>
        <w:ind w:left="1440" w:hanging="360"/>
      </w:pPr>
    </w:lvl>
    <w:lvl w:ilvl="2" w:tplc="1009000F">
      <w:start w:val="1"/>
      <w:numFmt w:val="decimal"/>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CC90E68"/>
    <w:multiLevelType w:val="hybridMultilevel"/>
    <w:tmpl w:val="3B0CB67C"/>
    <w:lvl w:ilvl="0" w:tplc="10090015">
      <w:start w:val="1"/>
      <w:numFmt w:val="upperLetter"/>
      <w:lvlText w:val="%1."/>
      <w:lvlJc w:val="left"/>
      <w:pPr>
        <w:ind w:left="1080" w:hanging="360"/>
      </w:pPr>
    </w:lvl>
    <w:lvl w:ilvl="1" w:tplc="1009000F">
      <w:start w:val="1"/>
      <w:numFmt w:val="decimal"/>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5332388"/>
    <w:multiLevelType w:val="hybridMultilevel"/>
    <w:tmpl w:val="8F66B534"/>
    <w:lvl w:ilvl="0" w:tplc="D1F2C1F6">
      <w:start w:val="1"/>
      <w:numFmt w:val="decimal"/>
      <w:lvlText w:val="2.%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79A5C5D"/>
    <w:multiLevelType w:val="hybridMultilevel"/>
    <w:tmpl w:val="415A8FE8"/>
    <w:lvl w:ilvl="0" w:tplc="193C88E8">
      <w:start w:val="1"/>
      <w:numFmt w:val="decimal"/>
      <w:lvlText w:val="1.%1"/>
      <w:lvlJc w:val="left"/>
      <w:pPr>
        <w:ind w:left="720" w:hanging="360"/>
      </w:pPr>
      <w:rPr>
        <w:rFonts w:hint="default"/>
      </w:rPr>
    </w:lvl>
    <w:lvl w:ilvl="1" w:tplc="10090015">
      <w:start w:val="1"/>
      <w:numFmt w:val="upp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8482E0E"/>
    <w:multiLevelType w:val="hybridMultilevel"/>
    <w:tmpl w:val="AA668D16"/>
    <w:lvl w:ilvl="0" w:tplc="10090015">
      <w:start w:val="1"/>
      <w:numFmt w:val="upp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4AC2372B"/>
    <w:multiLevelType w:val="hybridMultilevel"/>
    <w:tmpl w:val="7E2CE338"/>
    <w:lvl w:ilvl="0" w:tplc="BB5AECE0">
      <w:start w:val="1"/>
      <w:numFmt w:val="decimal"/>
      <w:lvlText w:val="2.%1"/>
      <w:lvlJc w:val="left"/>
      <w:pPr>
        <w:ind w:left="720" w:hanging="360"/>
      </w:pPr>
      <w:rPr>
        <w:rFonts w:hint="default"/>
      </w:rPr>
    </w:lvl>
    <w:lvl w:ilvl="1" w:tplc="10090015">
      <w:start w:val="1"/>
      <w:numFmt w:val="upp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E7806FA"/>
    <w:multiLevelType w:val="hybridMultilevel"/>
    <w:tmpl w:val="CC042BD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592E6FFB"/>
    <w:multiLevelType w:val="hybridMultilevel"/>
    <w:tmpl w:val="844E46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0B0116E"/>
    <w:multiLevelType w:val="hybridMultilevel"/>
    <w:tmpl w:val="A99A0818"/>
    <w:lvl w:ilvl="0" w:tplc="BB5AECE0">
      <w:start w:val="1"/>
      <w:numFmt w:val="decimal"/>
      <w:lvlText w:val="2.%1"/>
      <w:lvlJc w:val="left"/>
      <w:pPr>
        <w:ind w:left="720" w:hanging="360"/>
      </w:pPr>
      <w:rPr>
        <w:rFonts w:hint="default"/>
      </w:rPr>
    </w:lvl>
    <w:lvl w:ilvl="1" w:tplc="10090015">
      <w:start w:val="1"/>
      <w:numFmt w:val="upperLetter"/>
      <w:lvlText w:val="%2."/>
      <w:lvlJc w:val="left"/>
      <w:pPr>
        <w:ind w:left="1440" w:hanging="360"/>
      </w:pPr>
    </w:lvl>
    <w:lvl w:ilvl="2" w:tplc="1009000F">
      <w:start w:val="1"/>
      <w:numFmt w:val="decimal"/>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E1D1870"/>
    <w:multiLevelType w:val="hybridMultilevel"/>
    <w:tmpl w:val="5204E0C2"/>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6FAC7609"/>
    <w:multiLevelType w:val="hybridMultilevel"/>
    <w:tmpl w:val="17543496"/>
    <w:lvl w:ilvl="0" w:tplc="10090015">
      <w:start w:val="1"/>
      <w:numFmt w:val="upp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15:restartNumberingAfterBreak="0">
    <w:nsid w:val="70A23D02"/>
    <w:multiLevelType w:val="multilevel"/>
    <w:tmpl w:val="2D48ADC4"/>
    <w:lvl w:ilvl="0">
      <w:start w:val="1"/>
      <w:numFmt w:val="decimal"/>
      <w:lvlText w:val="2.%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D3A6B34"/>
    <w:multiLevelType w:val="hybridMultilevel"/>
    <w:tmpl w:val="3F308D0C"/>
    <w:lvl w:ilvl="0" w:tplc="FDD8EB4E">
      <w:start w:val="1"/>
      <w:numFmt w:val="decimal"/>
      <w:lvlText w:val="3.%1"/>
      <w:lvlJc w:val="left"/>
      <w:pPr>
        <w:ind w:left="720" w:hanging="360"/>
      </w:pPr>
      <w:rPr>
        <w:rFonts w:hint="default"/>
      </w:rPr>
    </w:lvl>
    <w:lvl w:ilvl="1" w:tplc="10090015">
      <w:start w:val="1"/>
      <w:numFmt w:val="upperLetter"/>
      <w:lvlText w:val="%2."/>
      <w:lvlJc w:val="left"/>
      <w:pPr>
        <w:ind w:left="1440" w:hanging="360"/>
      </w:pPr>
    </w:lvl>
    <w:lvl w:ilvl="2" w:tplc="1009000F">
      <w:start w:val="1"/>
      <w:numFmt w:val="decimal"/>
      <w:lvlText w:val="%3."/>
      <w:lvlJc w:val="left"/>
      <w:pPr>
        <w:ind w:left="2160" w:hanging="180"/>
      </w:pPr>
    </w:lvl>
    <w:lvl w:ilvl="3" w:tplc="10090019">
      <w:start w:val="1"/>
      <w:numFmt w:val="lowerLetter"/>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8"/>
  </w:num>
  <w:num w:numId="5">
    <w:abstractNumId w:val="6"/>
  </w:num>
  <w:num w:numId="6">
    <w:abstractNumId w:val="10"/>
  </w:num>
  <w:num w:numId="7">
    <w:abstractNumId w:val="4"/>
  </w:num>
  <w:num w:numId="8">
    <w:abstractNumId w:val="1"/>
  </w:num>
  <w:num w:numId="9">
    <w:abstractNumId w:val="2"/>
  </w:num>
  <w:num w:numId="10">
    <w:abstractNumId w:val="11"/>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BA8"/>
    <w:rsid w:val="000904BC"/>
    <w:rsid w:val="000F4F78"/>
    <w:rsid w:val="00116325"/>
    <w:rsid w:val="001276C9"/>
    <w:rsid w:val="00144510"/>
    <w:rsid w:val="00191223"/>
    <w:rsid w:val="00237FD9"/>
    <w:rsid w:val="00262F62"/>
    <w:rsid w:val="002A6DD6"/>
    <w:rsid w:val="002C560E"/>
    <w:rsid w:val="0033107D"/>
    <w:rsid w:val="00343885"/>
    <w:rsid w:val="00481CA1"/>
    <w:rsid w:val="00497F9F"/>
    <w:rsid w:val="00911BA8"/>
    <w:rsid w:val="009D7BC0"/>
    <w:rsid w:val="00B65CE7"/>
    <w:rsid w:val="00D63E4A"/>
    <w:rsid w:val="00DA7CCA"/>
    <w:rsid w:val="00DD7E5B"/>
    <w:rsid w:val="00E46606"/>
    <w:rsid w:val="00EC0056"/>
    <w:rsid w:val="00EF419A"/>
    <w:rsid w:val="00FD236B"/>
    <w:rsid w:val="00FE40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104310"/>
  <w15:chartTrackingRefBased/>
  <w15:docId w15:val="{E8D9859D-286B-4924-BE9F-8A37B75A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DD6"/>
    <w:pPr>
      <w:widowControl w:val="0"/>
      <w:spacing w:after="0" w:line="240" w:lineRule="auto"/>
    </w:pPr>
    <w:rPr>
      <w:rFonts w:eastAsia="Times New Roman" w:cs="Times New Roman"/>
      <w:snapToGrid w:val="0"/>
      <w:sz w:val="20"/>
      <w:szCs w:val="20"/>
      <w:lang w:val="en-US"/>
    </w:rPr>
  </w:style>
  <w:style w:type="paragraph" w:styleId="Heading1">
    <w:name w:val="heading 1"/>
    <w:basedOn w:val="Normal"/>
    <w:next w:val="Normal"/>
    <w:link w:val="Heading1Char"/>
    <w:autoRedefine/>
    <w:uiPriority w:val="9"/>
    <w:qFormat/>
    <w:rsid w:val="001276C9"/>
    <w:pPr>
      <w:keepNext/>
      <w:keepLines/>
      <w:spacing w:before="240"/>
      <w:outlineLvl w:val="0"/>
    </w:pPr>
    <w:rPr>
      <w:rFonts w:asciiTheme="majorHAnsi" w:eastAsiaTheme="majorEastAsia" w:hAnsiTheme="majorHAnsi" w:cstheme="majorBidi"/>
      <w:color w:val="002060"/>
      <w:sz w:val="32"/>
      <w:szCs w:val="32"/>
    </w:rPr>
  </w:style>
  <w:style w:type="paragraph" w:styleId="Heading2">
    <w:name w:val="heading 2"/>
    <w:basedOn w:val="Normal"/>
    <w:next w:val="Normal"/>
    <w:link w:val="Heading2Char"/>
    <w:autoRedefine/>
    <w:uiPriority w:val="9"/>
    <w:unhideWhenUsed/>
    <w:qFormat/>
    <w:rsid w:val="002A6DD6"/>
    <w:pPr>
      <w:keepNext/>
      <w:keepLines/>
      <w:spacing w:before="40"/>
      <w:outlineLvl w:val="1"/>
    </w:pPr>
    <w:rPr>
      <w:rFonts w:asciiTheme="majorHAnsi" w:eastAsiaTheme="majorEastAsia" w:hAnsiTheme="majorHAnsi" w:cstheme="majorBidi"/>
      <w:color w:val="1F3864" w:themeColor="accent5"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F62"/>
    <w:pPr>
      <w:tabs>
        <w:tab w:val="center" w:pos="4680"/>
        <w:tab w:val="right" w:pos="9360"/>
      </w:tabs>
    </w:pPr>
  </w:style>
  <w:style w:type="character" w:customStyle="1" w:styleId="HeaderChar">
    <w:name w:val="Header Char"/>
    <w:basedOn w:val="DefaultParagraphFont"/>
    <w:link w:val="Header"/>
    <w:uiPriority w:val="99"/>
    <w:rsid w:val="00262F62"/>
  </w:style>
  <w:style w:type="paragraph" w:styleId="Footer">
    <w:name w:val="footer"/>
    <w:basedOn w:val="Normal"/>
    <w:link w:val="FooterChar"/>
    <w:uiPriority w:val="99"/>
    <w:unhideWhenUsed/>
    <w:rsid w:val="00262F62"/>
    <w:pPr>
      <w:tabs>
        <w:tab w:val="center" w:pos="4680"/>
        <w:tab w:val="right" w:pos="9360"/>
      </w:tabs>
    </w:pPr>
  </w:style>
  <w:style w:type="character" w:customStyle="1" w:styleId="FooterChar">
    <w:name w:val="Footer Char"/>
    <w:basedOn w:val="DefaultParagraphFont"/>
    <w:link w:val="Footer"/>
    <w:uiPriority w:val="99"/>
    <w:rsid w:val="00262F62"/>
  </w:style>
  <w:style w:type="character" w:customStyle="1" w:styleId="Heading1Char">
    <w:name w:val="Heading 1 Char"/>
    <w:basedOn w:val="DefaultParagraphFont"/>
    <w:link w:val="Heading1"/>
    <w:uiPriority w:val="9"/>
    <w:rsid w:val="001276C9"/>
    <w:rPr>
      <w:rFonts w:asciiTheme="majorHAnsi" w:eastAsiaTheme="majorEastAsia" w:hAnsiTheme="majorHAnsi" w:cstheme="majorBidi"/>
      <w:snapToGrid w:val="0"/>
      <w:color w:val="002060"/>
      <w:sz w:val="32"/>
      <w:szCs w:val="32"/>
      <w:lang w:val="en-US"/>
    </w:rPr>
  </w:style>
  <w:style w:type="character" w:styleId="IntenseReference">
    <w:name w:val="Intense Reference"/>
    <w:basedOn w:val="DefaultParagraphFont"/>
    <w:uiPriority w:val="32"/>
    <w:qFormat/>
    <w:rsid w:val="002A6DD6"/>
    <w:rPr>
      <w:b/>
      <w:bCs/>
      <w:smallCaps/>
      <w:color w:val="1F3864" w:themeColor="accent5" w:themeShade="80"/>
      <w:spacing w:val="5"/>
    </w:rPr>
  </w:style>
  <w:style w:type="character" w:customStyle="1" w:styleId="Heading2Char">
    <w:name w:val="Heading 2 Char"/>
    <w:basedOn w:val="DefaultParagraphFont"/>
    <w:link w:val="Heading2"/>
    <w:uiPriority w:val="9"/>
    <w:rsid w:val="002A6DD6"/>
    <w:rPr>
      <w:rFonts w:asciiTheme="majorHAnsi" w:eastAsiaTheme="majorEastAsia" w:hAnsiTheme="majorHAnsi" w:cstheme="majorBidi"/>
      <w:snapToGrid w:val="0"/>
      <w:color w:val="1F3864" w:themeColor="accent5" w:themeShade="80"/>
      <w:sz w:val="26"/>
      <w:szCs w:val="26"/>
      <w:lang w:val="en-US"/>
    </w:rPr>
  </w:style>
  <w:style w:type="paragraph" w:styleId="ListParagraph">
    <w:name w:val="List Paragraph"/>
    <w:basedOn w:val="Normal"/>
    <w:uiPriority w:val="34"/>
    <w:qFormat/>
    <w:rsid w:val="000904BC"/>
    <w:pPr>
      <w:ind w:left="720"/>
      <w:contextualSpacing/>
    </w:pPr>
  </w:style>
  <w:style w:type="character" w:styleId="IntenseEmphasis">
    <w:name w:val="Intense Emphasis"/>
    <w:basedOn w:val="DefaultParagraphFont"/>
    <w:uiPriority w:val="21"/>
    <w:qFormat/>
    <w:rsid w:val="000904BC"/>
    <w:rPr>
      <w:i/>
      <w:iCs/>
      <w:color w:val="5B9BD5" w:themeColor="accent1"/>
    </w:rPr>
  </w:style>
  <w:style w:type="character" w:styleId="Strong">
    <w:name w:val="Strong"/>
    <w:basedOn w:val="DefaultParagraphFont"/>
    <w:uiPriority w:val="22"/>
    <w:qFormat/>
    <w:rsid w:val="00343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oncreationcanada.sharepoint.com/sites/concreationfiles/Shared%20Documents/Templates/CCI-MSDS-H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2D513DA34154EA12D64B268E868ED" ma:contentTypeVersion="0" ma:contentTypeDescription="Create a new document." ma:contentTypeScope="" ma:versionID="0918b584e57a165dfbeebb6713a90db8">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657F9-EC18-4601-9938-F1B9563FE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6BF0E86-7B2A-4868-9252-04DEEE71B763}">
  <ds:schemaRefs>
    <ds:schemaRef ds:uri="http://schemas.microsoft.com/sharepoint/v3/contenttype/forms"/>
  </ds:schemaRefs>
</ds:datastoreItem>
</file>

<file path=customXml/itemProps3.xml><?xml version="1.0" encoding="utf-8"?>
<ds:datastoreItem xmlns:ds="http://schemas.openxmlformats.org/officeDocument/2006/customXml" ds:itemID="{A97D3EE6-737E-4329-811B-A1F6AEE4CC60}">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E5730AF-C6A3-4E29-810B-0C13F66C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CCI-MSDS-HF.dotx</Template>
  <TotalTime>197</TotalTime>
  <Pages>4</Pages>
  <Words>2020</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Concreation Canada</dc:creator>
  <cp:keywords/>
  <dc:description/>
  <cp:lastModifiedBy>Marketing at Concreation Canada Inc</cp:lastModifiedBy>
  <cp:revision>7</cp:revision>
  <dcterms:created xsi:type="dcterms:W3CDTF">2015-08-13T14:17:00Z</dcterms:created>
  <dcterms:modified xsi:type="dcterms:W3CDTF">2015-09-01T15:03:00Z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0x01010085C2D513DA34154EA12D64B268E868ED</vt:lpwstr>
  </property>
</Properties>
</file>